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C3ECD" w14:textId="77777777" w:rsidR="00822F28" w:rsidRDefault="00822F28" w:rsidP="00FF52D8"/>
    <w:p w14:paraId="0602050F" w14:textId="77777777" w:rsidR="000138DE" w:rsidRDefault="00472E64" w:rsidP="000138DE">
      <w:pPr>
        <w:pStyle w:val="Tittel"/>
      </w:pPr>
      <w:r w:rsidRPr="6DD9B8CB">
        <w:rPr>
          <w:sz w:val="44"/>
          <w:szCs w:val="44"/>
        </w:rPr>
        <w:t xml:space="preserve">Bilag B.2 Spesielle </w:t>
      </w:r>
      <w:proofErr w:type="spellStart"/>
      <w:r w:rsidRPr="6DD9B8CB">
        <w:rPr>
          <w:sz w:val="44"/>
          <w:szCs w:val="44"/>
        </w:rPr>
        <w:t>K</w:t>
      </w:r>
      <w:r w:rsidR="00C4122B" w:rsidRPr="6DD9B8CB">
        <w:rPr>
          <w:sz w:val="44"/>
          <w:szCs w:val="44"/>
        </w:rPr>
        <w:t>ontraktsbestemmelser</w:t>
      </w:r>
      <w:proofErr w:type="spellEnd"/>
    </w:p>
    <w:p w14:paraId="1688C7F9" w14:textId="77777777" w:rsidR="00C4122B" w:rsidRDefault="00C4122B" w:rsidP="00C4122B">
      <w:pPr>
        <w:spacing w:after="0"/>
      </w:pPr>
    </w:p>
    <w:p w14:paraId="186C65CA" w14:textId="77777777" w:rsidR="00C4122B" w:rsidRDefault="00C4122B" w:rsidP="00C4122B">
      <w:pPr>
        <w:spacing w:after="172"/>
      </w:pPr>
      <w:r>
        <w:t xml:space="preserve"> </w:t>
      </w:r>
    </w:p>
    <w:sdt>
      <w:sdtPr>
        <w:id w:val="975258691"/>
        <w:docPartObj>
          <w:docPartGallery w:val="Table of Contents"/>
          <w:docPartUnique/>
        </w:docPartObj>
      </w:sdtPr>
      <w:sdtEndPr>
        <w:rPr>
          <w:b/>
          <w:bCs/>
        </w:rPr>
      </w:sdtEndPr>
      <w:sdtContent>
        <w:p w14:paraId="6D87B9D7" w14:textId="77777777" w:rsidR="00112841" w:rsidRDefault="000138DE">
          <w:pPr>
            <w:pStyle w:val="INNH1"/>
            <w:tabs>
              <w:tab w:val="left" w:pos="440"/>
              <w:tab w:val="right" w:leader="dot" w:pos="9016"/>
            </w:tabs>
          </w:pPr>
          <w:r>
            <w:t>Innhold</w:t>
          </w:r>
        </w:p>
        <w:p w14:paraId="31929F9D" w14:textId="5736D49F" w:rsidR="00112841" w:rsidRDefault="000138DE">
          <w:pPr>
            <w:pStyle w:val="INNH1"/>
            <w:tabs>
              <w:tab w:val="left" w:pos="440"/>
              <w:tab w:val="right" w:leader="dot" w:pos="9016"/>
            </w:tabs>
            <w:rPr>
              <w:rFonts w:eastAsiaTheme="minorEastAsia"/>
              <w:noProof/>
              <w:kern w:val="2"/>
              <w:sz w:val="24"/>
              <w:szCs w:val="24"/>
              <w:lang w:eastAsia="nb-NO"/>
              <w14:ligatures w14:val="standardContextual"/>
            </w:rPr>
          </w:pPr>
          <w:r>
            <w:rPr>
              <w:rFonts w:asciiTheme="majorHAnsi" w:eastAsiaTheme="majorEastAsia" w:hAnsiTheme="majorHAnsi" w:cstheme="majorBidi"/>
              <w:color w:val="44251E" w:themeColor="accent1" w:themeShade="BF"/>
              <w:sz w:val="32"/>
              <w:szCs w:val="32"/>
            </w:rPr>
            <w:fldChar w:fldCharType="begin"/>
          </w:r>
          <w:r>
            <w:instrText xml:space="preserve"> TOC \o "1-3" \h \z \u </w:instrText>
          </w:r>
          <w:r>
            <w:rPr>
              <w:rFonts w:asciiTheme="majorHAnsi" w:eastAsiaTheme="majorEastAsia" w:hAnsiTheme="majorHAnsi" w:cstheme="majorBidi"/>
              <w:color w:val="44251E" w:themeColor="accent1" w:themeShade="BF"/>
              <w:sz w:val="32"/>
              <w:szCs w:val="32"/>
            </w:rPr>
            <w:fldChar w:fldCharType="separate"/>
          </w:r>
          <w:hyperlink w:anchor="_Toc228345075" w:history="1">
            <w:r w:rsidR="00112841" w:rsidRPr="001C6BB7">
              <w:rPr>
                <w:rStyle w:val="Hyperkobling"/>
                <w:noProof/>
              </w:rPr>
              <w:t>1.</w:t>
            </w:r>
            <w:r w:rsidR="00112841">
              <w:rPr>
                <w:rFonts w:eastAsiaTheme="minorEastAsia"/>
                <w:noProof/>
                <w:kern w:val="2"/>
                <w:sz w:val="24"/>
                <w:szCs w:val="24"/>
                <w:lang w:eastAsia="nb-NO"/>
                <w14:ligatures w14:val="standardContextual"/>
              </w:rPr>
              <w:tab/>
            </w:r>
            <w:r w:rsidR="00112841" w:rsidRPr="001C6BB7">
              <w:rPr>
                <w:rStyle w:val="Hyperkobling"/>
                <w:noProof/>
              </w:rPr>
              <w:t>Alminnelige kontraktsbestemmelser</w:t>
            </w:r>
            <w:r w:rsidR="00112841">
              <w:rPr>
                <w:noProof/>
                <w:webHidden/>
              </w:rPr>
              <w:tab/>
            </w:r>
            <w:r w:rsidR="00112841">
              <w:rPr>
                <w:noProof/>
                <w:webHidden/>
              </w:rPr>
              <w:fldChar w:fldCharType="begin"/>
            </w:r>
            <w:r w:rsidR="00112841">
              <w:rPr>
                <w:noProof/>
                <w:webHidden/>
              </w:rPr>
              <w:instrText xml:space="preserve"> PAGEREF _Toc228345075 \h </w:instrText>
            </w:r>
            <w:r w:rsidR="00112841">
              <w:rPr>
                <w:noProof/>
                <w:webHidden/>
              </w:rPr>
            </w:r>
            <w:r w:rsidR="00112841">
              <w:rPr>
                <w:noProof/>
                <w:webHidden/>
              </w:rPr>
              <w:fldChar w:fldCharType="separate"/>
            </w:r>
            <w:r w:rsidR="00112841">
              <w:rPr>
                <w:noProof/>
                <w:webHidden/>
              </w:rPr>
              <w:t>3</w:t>
            </w:r>
            <w:r w:rsidR="00112841">
              <w:rPr>
                <w:noProof/>
                <w:webHidden/>
              </w:rPr>
              <w:fldChar w:fldCharType="end"/>
            </w:r>
          </w:hyperlink>
        </w:p>
        <w:p w14:paraId="610224C6" w14:textId="75166CDB" w:rsidR="00112841" w:rsidRDefault="00112841">
          <w:pPr>
            <w:pStyle w:val="INNH1"/>
            <w:tabs>
              <w:tab w:val="left" w:pos="440"/>
              <w:tab w:val="right" w:leader="dot" w:pos="9016"/>
            </w:tabs>
            <w:rPr>
              <w:rFonts w:eastAsiaTheme="minorEastAsia"/>
              <w:noProof/>
              <w:kern w:val="2"/>
              <w:sz w:val="24"/>
              <w:szCs w:val="24"/>
              <w:lang w:eastAsia="nb-NO"/>
              <w14:ligatures w14:val="standardContextual"/>
            </w:rPr>
          </w:pPr>
          <w:hyperlink w:anchor="_Toc228345076" w:history="1">
            <w:r w:rsidRPr="001C6BB7">
              <w:rPr>
                <w:rStyle w:val="Hyperkobling"/>
                <w:noProof/>
              </w:rPr>
              <w:t>2.</w:t>
            </w:r>
            <w:r>
              <w:rPr>
                <w:rFonts w:eastAsiaTheme="minorEastAsia"/>
                <w:noProof/>
                <w:kern w:val="2"/>
                <w:sz w:val="24"/>
                <w:szCs w:val="24"/>
                <w:lang w:eastAsia="nb-NO"/>
                <w14:ligatures w14:val="standardContextual"/>
              </w:rPr>
              <w:tab/>
            </w:r>
            <w:r w:rsidRPr="001C6BB7">
              <w:rPr>
                <w:rStyle w:val="Hyperkobling"/>
                <w:noProof/>
              </w:rPr>
              <w:t xml:space="preserve">Spesielle kontraktsbestemmelser  </w:t>
            </w:r>
            <w:r>
              <w:rPr>
                <w:noProof/>
                <w:webHidden/>
              </w:rPr>
              <w:tab/>
            </w:r>
            <w:r>
              <w:rPr>
                <w:noProof/>
                <w:webHidden/>
              </w:rPr>
              <w:fldChar w:fldCharType="begin"/>
            </w:r>
            <w:r>
              <w:rPr>
                <w:noProof/>
                <w:webHidden/>
              </w:rPr>
              <w:instrText xml:space="preserve"> PAGEREF _Toc228345076 \h </w:instrText>
            </w:r>
            <w:r>
              <w:rPr>
                <w:noProof/>
                <w:webHidden/>
              </w:rPr>
            </w:r>
            <w:r>
              <w:rPr>
                <w:noProof/>
                <w:webHidden/>
              </w:rPr>
              <w:fldChar w:fldCharType="separate"/>
            </w:r>
            <w:r>
              <w:rPr>
                <w:noProof/>
                <w:webHidden/>
              </w:rPr>
              <w:t>3</w:t>
            </w:r>
            <w:r>
              <w:rPr>
                <w:noProof/>
                <w:webHidden/>
              </w:rPr>
              <w:fldChar w:fldCharType="end"/>
            </w:r>
          </w:hyperlink>
        </w:p>
        <w:p w14:paraId="2A49987F" w14:textId="57D58777"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77" w:history="1">
            <w:r w:rsidRPr="001C6BB7">
              <w:rPr>
                <w:rStyle w:val="Hyperkobling"/>
                <w:noProof/>
              </w:rPr>
              <w:t>2.1</w:t>
            </w:r>
            <w:r>
              <w:rPr>
                <w:rFonts w:eastAsiaTheme="minorEastAsia"/>
                <w:noProof/>
                <w:kern w:val="2"/>
                <w:sz w:val="24"/>
                <w:szCs w:val="24"/>
                <w:lang w:eastAsia="nb-NO"/>
                <w14:ligatures w14:val="standardContextual"/>
              </w:rPr>
              <w:tab/>
            </w:r>
            <w:r w:rsidRPr="001C6BB7">
              <w:rPr>
                <w:rStyle w:val="Hyperkobling"/>
                <w:noProof/>
              </w:rPr>
              <w:t>Utskiftning av nøkkelpersonell</w:t>
            </w:r>
            <w:r>
              <w:rPr>
                <w:noProof/>
                <w:webHidden/>
              </w:rPr>
              <w:tab/>
            </w:r>
            <w:r>
              <w:rPr>
                <w:noProof/>
                <w:webHidden/>
              </w:rPr>
              <w:fldChar w:fldCharType="begin"/>
            </w:r>
            <w:r>
              <w:rPr>
                <w:noProof/>
                <w:webHidden/>
              </w:rPr>
              <w:instrText xml:space="preserve"> PAGEREF _Toc228345077 \h </w:instrText>
            </w:r>
            <w:r>
              <w:rPr>
                <w:noProof/>
                <w:webHidden/>
              </w:rPr>
            </w:r>
            <w:r>
              <w:rPr>
                <w:noProof/>
                <w:webHidden/>
              </w:rPr>
              <w:fldChar w:fldCharType="separate"/>
            </w:r>
            <w:r>
              <w:rPr>
                <w:noProof/>
                <w:webHidden/>
              </w:rPr>
              <w:t>3</w:t>
            </w:r>
            <w:r>
              <w:rPr>
                <w:noProof/>
                <w:webHidden/>
              </w:rPr>
              <w:fldChar w:fldCharType="end"/>
            </w:r>
          </w:hyperlink>
        </w:p>
        <w:p w14:paraId="646C0E6F" w14:textId="59C5BC16"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78" w:history="1">
            <w:r w:rsidRPr="001C6BB7">
              <w:rPr>
                <w:rStyle w:val="Hyperkobling"/>
                <w:noProof/>
              </w:rPr>
              <w:t>2.2</w:t>
            </w:r>
            <w:r>
              <w:rPr>
                <w:rFonts w:eastAsiaTheme="minorEastAsia"/>
                <w:noProof/>
                <w:kern w:val="2"/>
                <w:sz w:val="24"/>
                <w:szCs w:val="24"/>
                <w:lang w:eastAsia="nb-NO"/>
                <w14:ligatures w14:val="standardContextual"/>
              </w:rPr>
              <w:tab/>
            </w:r>
            <w:r w:rsidRPr="001C6BB7">
              <w:rPr>
                <w:rStyle w:val="Hyperkobling"/>
                <w:noProof/>
              </w:rPr>
              <w:t>Språk</w:t>
            </w:r>
            <w:r>
              <w:rPr>
                <w:noProof/>
                <w:webHidden/>
              </w:rPr>
              <w:tab/>
            </w:r>
            <w:r>
              <w:rPr>
                <w:noProof/>
                <w:webHidden/>
              </w:rPr>
              <w:fldChar w:fldCharType="begin"/>
            </w:r>
            <w:r>
              <w:rPr>
                <w:noProof/>
                <w:webHidden/>
              </w:rPr>
              <w:instrText xml:space="preserve"> PAGEREF _Toc228345078 \h </w:instrText>
            </w:r>
            <w:r>
              <w:rPr>
                <w:noProof/>
                <w:webHidden/>
              </w:rPr>
            </w:r>
            <w:r>
              <w:rPr>
                <w:noProof/>
                <w:webHidden/>
              </w:rPr>
              <w:fldChar w:fldCharType="separate"/>
            </w:r>
            <w:r>
              <w:rPr>
                <w:noProof/>
                <w:webHidden/>
              </w:rPr>
              <w:t>3</w:t>
            </w:r>
            <w:r>
              <w:rPr>
                <w:noProof/>
                <w:webHidden/>
              </w:rPr>
              <w:fldChar w:fldCharType="end"/>
            </w:r>
          </w:hyperlink>
        </w:p>
        <w:p w14:paraId="2072B169" w14:textId="133E36EA"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79" w:history="1">
            <w:r w:rsidRPr="001C6BB7">
              <w:rPr>
                <w:rStyle w:val="Hyperkobling"/>
                <w:noProof/>
              </w:rPr>
              <w:t>2.3</w:t>
            </w:r>
            <w:r>
              <w:rPr>
                <w:rFonts w:eastAsiaTheme="minorEastAsia"/>
                <w:noProof/>
                <w:kern w:val="2"/>
                <w:sz w:val="24"/>
                <w:szCs w:val="24"/>
                <w:lang w:eastAsia="nb-NO"/>
                <w14:ligatures w14:val="standardContextual"/>
              </w:rPr>
              <w:tab/>
            </w:r>
            <w:r w:rsidRPr="001C6BB7">
              <w:rPr>
                <w:rStyle w:val="Hyperkobling"/>
                <w:noProof/>
              </w:rPr>
              <w:t>Mislighold av kontraktsforpliktelser - konsekvenser for senere konkurranser</w:t>
            </w:r>
            <w:r>
              <w:rPr>
                <w:noProof/>
                <w:webHidden/>
              </w:rPr>
              <w:tab/>
            </w:r>
            <w:r>
              <w:rPr>
                <w:noProof/>
                <w:webHidden/>
              </w:rPr>
              <w:fldChar w:fldCharType="begin"/>
            </w:r>
            <w:r>
              <w:rPr>
                <w:noProof/>
                <w:webHidden/>
              </w:rPr>
              <w:instrText xml:space="preserve"> PAGEREF _Toc228345079 \h </w:instrText>
            </w:r>
            <w:r>
              <w:rPr>
                <w:noProof/>
                <w:webHidden/>
              </w:rPr>
            </w:r>
            <w:r>
              <w:rPr>
                <w:noProof/>
                <w:webHidden/>
              </w:rPr>
              <w:fldChar w:fldCharType="separate"/>
            </w:r>
            <w:r>
              <w:rPr>
                <w:noProof/>
                <w:webHidden/>
              </w:rPr>
              <w:t>4</w:t>
            </w:r>
            <w:r>
              <w:rPr>
                <w:noProof/>
                <w:webHidden/>
              </w:rPr>
              <w:fldChar w:fldCharType="end"/>
            </w:r>
          </w:hyperlink>
        </w:p>
        <w:p w14:paraId="6B0CD100" w14:textId="66CC3AC5"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0" w:history="1">
            <w:r w:rsidRPr="001C6BB7">
              <w:rPr>
                <w:rStyle w:val="Hyperkobling"/>
                <w:noProof/>
              </w:rPr>
              <w:t>2.4</w:t>
            </w:r>
            <w:r>
              <w:rPr>
                <w:rFonts w:eastAsiaTheme="minorEastAsia"/>
                <w:noProof/>
                <w:kern w:val="2"/>
                <w:sz w:val="24"/>
                <w:szCs w:val="24"/>
                <w:lang w:eastAsia="nb-NO"/>
                <w14:ligatures w14:val="standardContextual"/>
              </w:rPr>
              <w:tab/>
            </w:r>
            <w:r w:rsidRPr="001C6BB7">
              <w:rPr>
                <w:rStyle w:val="Hyperkobling"/>
                <w:noProof/>
              </w:rPr>
              <w:t>Revisjon</w:t>
            </w:r>
            <w:r>
              <w:rPr>
                <w:noProof/>
                <w:webHidden/>
              </w:rPr>
              <w:tab/>
            </w:r>
            <w:r>
              <w:rPr>
                <w:noProof/>
                <w:webHidden/>
              </w:rPr>
              <w:fldChar w:fldCharType="begin"/>
            </w:r>
            <w:r>
              <w:rPr>
                <w:noProof/>
                <w:webHidden/>
              </w:rPr>
              <w:instrText xml:space="preserve"> PAGEREF _Toc228345080 \h </w:instrText>
            </w:r>
            <w:r>
              <w:rPr>
                <w:noProof/>
                <w:webHidden/>
              </w:rPr>
            </w:r>
            <w:r>
              <w:rPr>
                <w:noProof/>
                <w:webHidden/>
              </w:rPr>
              <w:fldChar w:fldCharType="separate"/>
            </w:r>
            <w:r>
              <w:rPr>
                <w:noProof/>
                <w:webHidden/>
              </w:rPr>
              <w:t>4</w:t>
            </w:r>
            <w:r>
              <w:rPr>
                <w:noProof/>
                <w:webHidden/>
              </w:rPr>
              <w:fldChar w:fldCharType="end"/>
            </w:r>
          </w:hyperlink>
        </w:p>
        <w:p w14:paraId="65BACE41" w14:textId="070B715A"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1" w:history="1">
            <w:r w:rsidRPr="001C6BB7">
              <w:rPr>
                <w:rStyle w:val="Hyperkobling"/>
                <w:noProof/>
              </w:rPr>
              <w:t>2.5</w:t>
            </w:r>
            <w:r>
              <w:rPr>
                <w:rFonts w:eastAsiaTheme="minorEastAsia"/>
                <w:noProof/>
                <w:kern w:val="2"/>
                <w:sz w:val="24"/>
                <w:szCs w:val="24"/>
                <w:lang w:eastAsia="nb-NO"/>
                <w14:ligatures w14:val="standardContextual"/>
              </w:rPr>
              <w:tab/>
            </w:r>
            <w:r w:rsidRPr="001C6BB7">
              <w:rPr>
                <w:rStyle w:val="Hyperkobling"/>
                <w:noProof/>
              </w:rPr>
              <w:t>Varsler og krav – Ref. NS 8405 pkt. 8</w:t>
            </w:r>
            <w:r>
              <w:rPr>
                <w:noProof/>
                <w:webHidden/>
              </w:rPr>
              <w:tab/>
            </w:r>
            <w:r>
              <w:rPr>
                <w:noProof/>
                <w:webHidden/>
              </w:rPr>
              <w:fldChar w:fldCharType="begin"/>
            </w:r>
            <w:r>
              <w:rPr>
                <w:noProof/>
                <w:webHidden/>
              </w:rPr>
              <w:instrText xml:space="preserve"> PAGEREF _Toc228345081 \h </w:instrText>
            </w:r>
            <w:r>
              <w:rPr>
                <w:noProof/>
                <w:webHidden/>
              </w:rPr>
            </w:r>
            <w:r>
              <w:rPr>
                <w:noProof/>
                <w:webHidden/>
              </w:rPr>
              <w:fldChar w:fldCharType="separate"/>
            </w:r>
            <w:r>
              <w:rPr>
                <w:noProof/>
                <w:webHidden/>
              </w:rPr>
              <w:t>4</w:t>
            </w:r>
            <w:r>
              <w:rPr>
                <w:noProof/>
                <w:webHidden/>
              </w:rPr>
              <w:fldChar w:fldCharType="end"/>
            </w:r>
          </w:hyperlink>
        </w:p>
        <w:p w14:paraId="4A878B20" w14:textId="227B3780"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2" w:history="1">
            <w:r w:rsidRPr="001C6BB7">
              <w:rPr>
                <w:rStyle w:val="Hyperkobling"/>
                <w:noProof/>
              </w:rPr>
              <w:t>2.6</w:t>
            </w:r>
            <w:r>
              <w:rPr>
                <w:rFonts w:eastAsiaTheme="minorEastAsia"/>
                <w:noProof/>
                <w:kern w:val="2"/>
                <w:sz w:val="24"/>
                <w:szCs w:val="24"/>
                <w:lang w:eastAsia="nb-NO"/>
                <w14:ligatures w14:val="standardContextual"/>
              </w:rPr>
              <w:tab/>
            </w:r>
            <w:r w:rsidRPr="001C6BB7">
              <w:rPr>
                <w:rStyle w:val="Hyperkobling"/>
                <w:noProof/>
              </w:rPr>
              <w:t>Entreprenørens sikkerhetsstillelse – Ref. NS 8405 pkt. 9.2</w:t>
            </w:r>
            <w:r>
              <w:rPr>
                <w:noProof/>
                <w:webHidden/>
              </w:rPr>
              <w:tab/>
            </w:r>
            <w:r>
              <w:rPr>
                <w:noProof/>
                <w:webHidden/>
              </w:rPr>
              <w:fldChar w:fldCharType="begin"/>
            </w:r>
            <w:r>
              <w:rPr>
                <w:noProof/>
                <w:webHidden/>
              </w:rPr>
              <w:instrText xml:space="preserve"> PAGEREF _Toc228345082 \h </w:instrText>
            </w:r>
            <w:r>
              <w:rPr>
                <w:noProof/>
                <w:webHidden/>
              </w:rPr>
            </w:r>
            <w:r>
              <w:rPr>
                <w:noProof/>
                <w:webHidden/>
              </w:rPr>
              <w:fldChar w:fldCharType="separate"/>
            </w:r>
            <w:r>
              <w:rPr>
                <w:noProof/>
                <w:webHidden/>
              </w:rPr>
              <w:t>4</w:t>
            </w:r>
            <w:r>
              <w:rPr>
                <w:noProof/>
                <w:webHidden/>
              </w:rPr>
              <w:fldChar w:fldCharType="end"/>
            </w:r>
          </w:hyperlink>
        </w:p>
        <w:p w14:paraId="4CF11999" w14:textId="46FE980A"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3" w:history="1">
            <w:r w:rsidRPr="001C6BB7">
              <w:rPr>
                <w:rStyle w:val="Hyperkobling"/>
                <w:noProof/>
              </w:rPr>
              <w:t>2.7</w:t>
            </w:r>
            <w:r>
              <w:rPr>
                <w:rFonts w:eastAsiaTheme="minorEastAsia"/>
                <w:noProof/>
                <w:kern w:val="2"/>
                <w:sz w:val="24"/>
                <w:szCs w:val="24"/>
                <w:lang w:eastAsia="nb-NO"/>
                <w14:ligatures w14:val="standardContextual"/>
              </w:rPr>
              <w:tab/>
            </w:r>
            <w:r w:rsidRPr="001C6BB7">
              <w:rPr>
                <w:rStyle w:val="Hyperkobling"/>
                <w:noProof/>
              </w:rPr>
              <w:t>Byggherrens sikkerhetsstillelse – Ref. NS 8405 pkt. 9.3</w:t>
            </w:r>
            <w:r>
              <w:rPr>
                <w:noProof/>
                <w:webHidden/>
              </w:rPr>
              <w:tab/>
            </w:r>
            <w:r>
              <w:rPr>
                <w:noProof/>
                <w:webHidden/>
              </w:rPr>
              <w:fldChar w:fldCharType="begin"/>
            </w:r>
            <w:r>
              <w:rPr>
                <w:noProof/>
                <w:webHidden/>
              </w:rPr>
              <w:instrText xml:space="preserve"> PAGEREF _Toc228345083 \h </w:instrText>
            </w:r>
            <w:r>
              <w:rPr>
                <w:noProof/>
                <w:webHidden/>
              </w:rPr>
            </w:r>
            <w:r>
              <w:rPr>
                <w:noProof/>
                <w:webHidden/>
              </w:rPr>
              <w:fldChar w:fldCharType="separate"/>
            </w:r>
            <w:r>
              <w:rPr>
                <w:noProof/>
                <w:webHidden/>
              </w:rPr>
              <w:t>4</w:t>
            </w:r>
            <w:r>
              <w:rPr>
                <w:noProof/>
                <w:webHidden/>
              </w:rPr>
              <w:fldChar w:fldCharType="end"/>
            </w:r>
          </w:hyperlink>
        </w:p>
        <w:p w14:paraId="586FEDA7" w14:textId="2EB988D6"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4" w:history="1">
            <w:r w:rsidRPr="001C6BB7">
              <w:rPr>
                <w:rStyle w:val="Hyperkobling"/>
                <w:noProof/>
              </w:rPr>
              <w:t>2.8</w:t>
            </w:r>
            <w:r>
              <w:rPr>
                <w:rFonts w:eastAsiaTheme="minorEastAsia"/>
                <w:noProof/>
                <w:kern w:val="2"/>
                <w:sz w:val="24"/>
                <w:szCs w:val="24"/>
                <w:lang w:eastAsia="nb-NO"/>
                <w14:ligatures w14:val="standardContextual"/>
              </w:rPr>
              <w:tab/>
            </w:r>
            <w:r w:rsidRPr="001C6BB7">
              <w:rPr>
                <w:rStyle w:val="Hyperkobling"/>
                <w:noProof/>
              </w:rPr>
              <w:t>Kontroll – Ref. NS 8405 pkt. 10.3</w:t>
            </w:r>
            <w:r>
              <w:rPr>
                <w:noProof/>
                <w:webHidden/>
              </w:rPr>
              <w:tab/>
            </w:r>
            <w:r>
              <w:rPr>
                <w:noProof/>
                <w:webHidden/>
              </w:rPr>
              <w:fldChar w:fldCharType="begin"/>
            </w:r>
            <w:r>
              <w:rPr>
                <w:noProof/>
                <w:webHidden/>
              </w:rPr>
              <w:instrText xml:space="preserve"> PAGEREF _Toc228345084 \h </w:instrText>
            </w:r>
            <w:r>
              <w:rPr>
                <w:noProof/>
                <w:webHidden/>
              </w:rPr>
            </w:r>
            <w:r>
              <w:rPr>
                <w:noProof/>
                <w:webHidden/>
              </w:rPr>
              <w:fldChar w:fldCharType="separate"/>
            </w:r>
            <w:r>
              <w:rPr>
                <w:noProof/>
                <w:webHidden/>
              </w:rPr>
              <w:t>5</w:t>
            </w:r>
            <w:r>
              <w:rPr>
                <w:noProof/>
                <w:webHidden/>
              </w:rPr>
              <w:fldChar w:fldCharType="end"/>
            </w:r>
          </w:hyperlink>
        </w:p>
        <w:p w14:paraId="58FD0F29" w14:textId="41F24046"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5" w:history="1">
            <w:r w:rsidRPr="001C6BB7">
              <w:rPr>
                <w:rStyle w:val="Hyperkobling"/>
                <w:noProof/>
              </w:rPr>
              <w:t>2.9</w:t>
            </w:r>
            <w:r>
              <w:rPr>
                <w:rFonts w:eastAsiaTheme="minorEastAsia"/>
                <w:noProof/>
                <w:kern w:val="2"/>
                <w:sz w:val="24"/>
                <w:szCs w:val="24"/>
                <w:lang w:eastAsia="nb-NO"/>
                <w14:ligatures w14:val="standardContextual"/>
              </w:rPr>
              <w:tab/>
            </w:r>
            <w:r w:rsidRPr="001C6BB7">
              <w:rPr>
                <w:rStyle w:val="Hyperkobling"/>
                <w:noProof/>
              </w:rPr>
              <w:t>Forhold på byggeplassen – Ref. NS 8405 pkt. 12</w:t>
            </w:r>
            <w:r>
              <w:rPr>
                <w:noProof/>
                <w:webHidden/>
              </w:rPr>
              <w:tab/>
            </w:r>
            <w:r>
              <w:rPr>
                <w:noProof/>
                <w:webHidden/>
              </w:rPr>
              <w:fldChar w:fldCharType="begin"/>
            </w:r>
            <w:r>
              <w:rPr>
                <w:noProof/>
                <w:webHidden/>
              </w:rPr>
              <w:instrText xml:space="preserve"> PAGEREF _Toc228345085 \h </w:instrText>
            </w:r>
            <w:r>
              <w:rPr>
                <w:noProof/>
                <w:webHidden/>
              </w:rPr>
            </w:r>
            <w:r>
              <w:rPr>
                <w:noProof/>
                <w:webHidden/>
              </w:rPr>
              <w:fldChar w:fldCharType="separate"/>
            </w:r>
            <w:r>
              <w:rPr>
                <w:noProof/>
                <w:webHidden/>
              </w:rPr>
              <w:t>5</w:t>
            </w:r>
            <w:r>
              <w:rPr>
                <w:noProof/>
                <w:webHidden/>
              </w:rPr>
              <w:fldChar w:fldCharType="end"/>
            </w:r>
          </w:hyperlink>
        </w:p>
        <w:p w14:paraId="7F3B7C85" w14:textId="487494CF"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6" w:history="1">
            <w:r w:rsidRPr="001C6BB7">
              <w:rPr>
                <w:rStyle w:val="Hyperkobling"/>
                <w:noProof/>
              </w:rPr>
              <w:t>2.10</w:t>
            </w:r>
            <w:r>
              <w:rPr>
                <w:rFonts w:eastAsiaTheme="minorEastAsia"/>
                <w:noProof/>
                <w:kern w:val="2"/>
                <w:sz w:val="24"/>
                <w:szCs w:val="24"/>
                <w:lang w:eastAsia="nb-NO"/>
                <w14:ligatures w14:val="standardContextual"/>
              </w:rPr>
              <w:tab/>
            </w:r>
            <w:r w:rsidRPr="001C6BB7">
              <w:rPr>
                <w:rStyle w:val="Hyperkobling"/>
                <w:noProof/>
              </w:rPr>
              <w:t>Arbeidstid – Ref. NS 8405 12.7</w:t>
            </w:r>
            <w:r>
              <w:rPr>
                <w:noProof/>
                <w:webHidden/>
              </w:rPr>
              <w:tab/>
            </w:r>
            <w:r>
              <w:rPr>
                <w:noProof/>
                <w:webHidden/>
              </w:rPr>
              <w:fldChar w:fldCharType="begin"/>
            </w:r>
            <w:r>
              <w:rPr>
                <w:noProof/>
                <w:webHidden/>
              </w:rPr>
              <w:instrText xml:space="preserve"> PAGEREF _Toc228345086 \h </w:instrText>
            </w:r>
            <w:r>
              <w:rPr>
                <w:noProof/>
                <w:webHidden/>
              </w:rPr>
            </w:r>
            <w:r>
              <w:rPr>
                <w:noProof/>
                <w:webHidden/>
              </w:rPr>
              <w:fldChar w:fldCharType="separate"/>
            </w:r>
            <w:r>
              <w:rPr>
                <w:noProof/>
                <w:webHidden/>
              </w:rPr>
              <w:t>5</w:t>
            </w:r>
            <w:r>
              <w:rPr>
                <w:noProof/>
                <w:webHidden/>
              </w:rPr>
              <w:fldChar w:fldCharType="end"/>
            </w:r>
          </w:hyperlink>
        </w:p>
        <w:p w14:paraId="2824F859" w14:textId="5EDBBD2E"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7" w:history="1">
            <w:r w:rsidRPr="001C6BB7">
              <w:rPr>
                <w:rStyle w:val="Hyperkobling"/>
                <w:noProof/>
              </w:rPr>
              <w:t>2.11</w:t>
            </w:r>
            <w:r>
              <w:rPr>
                <w:rFonts w:eastAsiaTheme="minorEastAsia"/>
                <w:noProof/>
                <w:kern w:val="2"/>
                <w:sz w:val="24"/>
                <w:szCs w:val="24"/>
                <w:lang w:eastAsia="nb-NO"/>
                <w14:ligatures w14:val="standardContextual"/>
              </w:rPr>
              <w:tab/>
            </w:r>
            <w:r w:rsidRPr="001C6BB7">
              <w:rPr>
                <w:rStyle w:val="Hyperkobling"/>
                <w:noProof/>
              </w:rPr>
              <w:t>Bruk av underleverandører -  Ref. NS 8405 pkt. 15</w:t>
            </w:r>
            <w:r>
              <w:rPr>
                <w:noProof/>
                <w:webHidden/>
              </w:rPr>
              <w:tab/>
            </w:r>
            <w:r>
              <w:rPr>
                <w:noProof/>
                <w:webHidden/>
              </w:rPr>
              <w:fldChar w:fldCharType="begin"/>
            </w:r>
            <w:r>
              <w:rPr>
                <w:noProof/>
                <w:webHidden/>
              </w:rPr>
              <w:instrText xml:space="preserve"> PAGEREF _Toc228345087 \h </w:instrText>
            </w:r>
            <w:r>
              <w:rPr>
                <w:noProof/>
                <w:webHidden/>
              </w:rPr>
            </w:r>
            <w:r>
              <w:rPr>
                <w:noProof/>
                <w:webHidden/>
              </w:rPr>
              <w:fldChar w:fldCharType="separate"/>
            </w:r>
            <w:r>
              <w:rPr>
                <w:noProof/>
                <w:webHidden/>
              </w:rPr>
              <w:t>5</w:t>
            </w:r>
            <w:r>
              <w:rPr>
                <w:noProof/>
                <w:webHidden/>
              </w:rPr>
              <w:fldChar w:fldCharType="end"/>
            </w:r>
          </w:hyperlink>
        </w:p>
        <w:p w14:paraId="2D5835E4" w14:textId="1BE22C3C"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8" w:history="1">
            <w:r w:rsidRPr="001C6BB7">
              <w:rPr>
                <w:rStyle w:val="Hyperkobling"/>
                <w:noProof/>
              </w:rPr>
              <w:t>2.12</w:t>
            </w:r>
            <w:r>
              <w:rPr>
                <w:rFonts w:eastAsiaTheme="minorEastAsia"/>
                <w:noProof/>
                <w:kern w:val="2"/>
                <w:sz w:val="24"/>
                <w:szCs w:val="24"/>
                <w:lang w:eastAsia="nb-NO"/>
                <w14:ligatures w14:val="standardContextual"/>
              </w:rPr>
              <w:tab/>
            </w:r>
            <w:r w:rsidRPr="001C6BB7">
              <w:rPr>
                <w:rStyle w:val="Hyperkobling"/>
                <w:noProof/>
              </w:rPr>
              <w:t>Mengdekontroll – Ref. NS 8405 pkt. 27.2</w:t>
            </w:r>
            <w:r>
              <w:rPr>
                <w:noProof/>
                <w:webHidden/>
              </w:rPr>
              <w:tab/>
            </w:r>
            <w:r>
              <w:rPr>
                <w:noProof/>
                <w:webHidden/>
              </w:rPr>
              <w:fldChar w:fldCharType="begin"/>
            </w:r>
            <w:r>
              <w:rPr>
                <w:noProof/>
                <w:webHidden/>
              </w:rPr>
              <w:instrText xml:space="preserve"> PAGEREF _Toc228345088 \h </w:instrText>
            </w:r>
            <w:r>
              <w:rPr>
                <w:noProof/>
                <w:webHidden/>
              </w:rPr>
            </w:r>
            <w:r>
              <w:rPr>
                <w:noProof/>
                <w:webHidden/>
              </w:rPr>
              <w:fldChar w:fldCharType="separate"/>
            </w:r>
            <w:r>
              <w:rPr>
                <w:noProof/>
                <w:webHidden/>
              </w:rPr>
              <w:t>7</w:t>
            </w:r>
            <w:r>
              <w:rPr>
                <w:noProof/>
                <w:webHidden/>
              </w:rPr>
              <w:fldChar w:fldCharType="end"/>
            </w:r>
          </w:hyperlink>
        </w:p>
        <w:p w14:paraId="2C183137" w14:textId="618DB737"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89" w:history="1">
            <w:r w:rsidRPr="001C6BB7">
              <w:rPr>
                <w:rStyle w:val="Hyperkobling"/>
                <w:noProof/>
              </w:rPr>
              <w:t>2.13</w:t>
            </w:r>
            <w:r>
              <w:rPr>
                <w:rFonts w:eastAsiaTheme="minorEastAsia"/>
                <w:noProof/>
                <w:kern w:val="2"/>
                <w:sz w:val="24"/>
                <w:szCs w:val="24"/>
                <w:lang w:eastAsia="nb-NO"/>
                <w14:ligatures w14:val="standardContextual"/>
              </w:rPr>
              <w:tab/>
            </w:r>
            <w:r w:rsidRPr="001C6BB7">
              <w:rPr>
                <w:rStyle w:val="Hyperkobling"/>
                <w:noProof/>
              </w:rPr>
              <w:t>Betalingsfrist – Ref. NS 8405 pkt. 29.1</w:t>
            </w:r>
            <w:r>
              <w:rPr>
                <w:noProof/>
                <w:webHidden/>
              </w:rPr>
              <w:tab/>
            </w:r>
            <w:r>
              <w:rPr>
                <w:noProof/>
                <w:webHidden/>
              </w:rPr>
              <w:fldChar w:fldCharType="begin"/>
            </w:r>
            <w:r>
              <w:rPr>
                <w:noProof/>
                <w:webHidden/>
              </w:rPr>
              <w:instrText xml:space="preserve"> PAGEREF _Toc228345089 \h </w:instrText>
            </w:r>
            <w:r>
              <w:rPr>
                <w:noProof/>
                <w:webHidden/>
              </w:rPr>
            </w:r>
            <w:r>
              <w:rPr>
                <w:noProof/>
                <w:webHidden/>
              </w:rPr>
              <w:fldChar w:fldCharType="separate"/>
            </w:r>
            <w:r>
              <w:rPr>
                <w:noProof/>
                <w:webHidden/>
              </w:rPr>
              <w:t>7</w:t>
            </w:r>
            <w:r>
              <w:rPr>
                <w:noProof/>
                <w:webHidden/>
              </w:rPr>
              <w:fldChar w:fldCharType="end"/>
            </w:r>
          </w:hyperlink>
        </w:p>
        <w:p w14:paraId="3724C61A" w14:textId="56D2BA9D" w:rsidR="00112841" w:rsidRDefault="00112841">
          <w:pPr>
            <w:pStyle w:val="INNH2"/>
            <w:tabs>
              <w:tab w:val="left" w:pos="880"/>
              <w:tab w:val="right" w:leader="dot" w:pos="9016"/>
            </w:tabs>
            <w:rPr>
              <w:rFonts w:eastAsiaTheme="minorEastAsia"/>
              <w:noProof/>
              <w:kern w:val="2"/>
              <w:sz w:val="24"/>
              <w:szCs w:val="24"/>
              <w:lang w:eastAsia="nb-NO"/>
              <w14:ligatures w14:val="standardContextual"/>
            </w:rPr>
          </w:pPr>
          <w:hyperlink w:anchor="_Toc228345090" w:history="1">
            <w:r w:rsidRPr="001C6BB7">
              <w:rPr>
                <w:rStyle w:val="Hyperkobling"/>
                <w:noProof/>
              </w:rPr>
              <w:t>2.14</w:t>
            </w:r>
            <w:r>
              <w:rPr>
                <w:rFonts w:eastAsiaTheme="minorEastAsia"/>
                <w:noProof/>
                <w:kern w:val="2"/>
                <w:sz w:val="24"/>
                <w:szCs w:val="24"/>
                <w:lang w:eastAsia="nb-NO"/>
                <w14:ligatures w14:val="standardContextual"/>
              </w:rPr>
              <w:tab/>
            </w:r>
            <w:r w:rsidRPr="001C6BB7">
              <w:rPr>
                <w:rStyle w:val="Hyperkobling"/>
                <w:noProof/>
              </w:rPr>
              <w:t>Dagmulktbelagte forsinkelser – Ref. NS 8405 pkt. 34</w:t>
            </w:r>
            <w:r>
              <w:rPr>
                <w:noProof/>
                <w:webHidden/>
              </w:rPr>
              <w:tab/>
            </w:r>
            <w:r>
              <w:rPr>
                <w:noProof/>
                <w:webHidden/>
              </w:rPr>
              <w:fldChar w:fldCharType="begin"/>
            </w:r>
            <w:r>
              <w:rPr>
                <w:noProof/>
                <w:webHidden/>
              </w:rPr>
              <w:instrText xml:space="preserve"> PAGEREF _Toc228345090 \h </w:instrText>
            </w:r>
            <w:r>
              <w:rPr>
                <w:noProof/>
                <w:webHidden/>
              </w:rPr>
            </w:r>
            <w:r>
              <w:rPr>
                <w:noProof/>
                <w:webHidden/>
              </w:rPr>
              <w:fldChar w:fldCharType="separate"/>
            </w:r>
            <w:r>
              <w:rPr>
                <w:noProof/>
                <w:webHidden/>
              </w:rPr>
              <w:t>8</w:t>
            </w:r>
            <w:r>
              <w:rPr>
                <w:noProof/>
                <w:webHidden/>
              </w:rPr>
              <w:fldChar w:fldCharType="end"/>
            </w:r>
          </w:hyperlink>
        </w:p>
        <w:p w14:paraId="7B2EC06E" w14:textId="77777777" w:rsidR="000138DE" w:rsidRDefault="000138DE">
          <w:r>
            <w:rPr>
              <w:b/>
              <w:bCs/>
            </w:rPr>
            <w:fldChar w:fldCharType="end"/>
          </w:r>
        </w:p>
      </w:sdtContent>
    </w:sdt>
    <w:p w14:paraId="4B992D7A" w14:textId="77777777" w:rsidR="00C4122B" w:rsidRDefault="00C4122B" w:rsidP="00C4122B"/>
    <w:p w14:paraId="4E72825A" w14:textId="77777777" w:rsidR="00C4122B" w:rsidRDefault="00C4122B" w:rsidP="00C4122B">
      <w:pPr>
        <w:spacing w:after="0"/>
      </w:pPr>
      <w:r>
        <w:t xml:space="preserve"> </w:t>
      </w:r>
    </w:p>
    <w:p w14:paraId="19FF9927" w14:textId="77777777" w:rsidR="00C4122B" w:rsidRDefault="00C4122B" w:rsidP="00C4122B">
      <w:pPr>
        <w:spacing w:after="0"/>
      </w:pPr>
      <w:r>
        <w:br w:type="page"/>
      </w:r>
    </w:p>
    <w:p w14:paraId="7DA33A91" w14:textId="77777777" w:rsidR="00C4122B" w:rsidRDefault="00C4122B" w:rsidP="2F7D445A">
      <w:pPr>
        <w:spacing w:after="0"/>
        <w:rPr>
          <w:rFonts w:ascii="Calibri" w:eastAsia="Calibri" w:hAnsi="Calibri" w:cs="Calibri"/>
          <w:sz w:val="28"/>
          <w:szCs w:val="28"/>
        </w:rPr>
      </w:pPr>
      <w:r w:rsidRPr="2F7D445A">
        <w:rPr>
          <w:rFonts w:ascii="Calibri" w:eastAsia="Calibri" w:hAnsi="Calibri" w:cs="Calibri"/>
          <w:sz w:val="28"/>
          <w:szCs w:val="28"/>
        </w:rPr>
        <w:lastRenderedPageBreak/>
        <w:t xml:space="preserve"> </w:t>
      </w:r>
    </w:p>
    <w:p w14:paraId="7A0ABEDD" w14:textId="77777777" w:rsidR="00472E64" w:rsidRDefault="008C4D48" w:rsidP="00276DDC">
      <w:pPr>
        <w:pStyle w:val="Overskrift1"/>
        <w:spacing w:before="0" w:after="31"/>
        <w:ind w:left="551" w:hanging="566"/>
      </w:pPr>
      <w:bookmarkStart w:id="0" w:name="_Toc228345075"/>
      <w:r>
        <w:t xml:space="preserve">Alminnelige </w:t>
      </w:r>
      <w:proofErr w:type="spellStart"/>
      <w:r>
        <w:t>kontraktsbestemmelser</w:t>
      </w:r>
      <w:bookmarkEnd w:id="0"/>
      <w:proofErr w:type="spellEnd"/>
    </w:p>
    <w:p w14:paraId="09491D99" w14:textId="77777777" w:rsidR="007360F8" w:rsidRDefault="008C4D48" w:rsidP="008C4D48">
      <w:r>
        <w:t xml:space="preserve">For denne kontrakten gjelder </w:t>
      </w:r>
      <w:r w:rsidR="00C71FB2">
        <w:t>NS 8405</w:t>
      </w:r>
      <w:r>
        <w:t xml:space="preserve">:2008 med endringer og tillegg som </w:t>
      </w:r>
      <w:proofErr w:type="gramStart"/>
      <w:r>
        <w:t>fremgår</w:t>
      </w:r>
      <w:proofErr w:type="gramEnd"/>
      <w:r>
        <w:t xml:space="preserve"> i Kapittel 2 Spesielle </w:t>
      </w:r>
      <w:proofErr w:type="spellStart"/>
      <w:r>
        <w:t>kontrakt</w:t>
      </w:r>
      <w:r w:rsidR="007360F8">
        <w:t>sbestemmelser</w:t>
      </w:r>
      <w:proofErr w:type="spellEnd"/>
      <w:r w:rsidR="007360F8">
        <w:t xml:space="preserve">. </w:t>
      </w:r>
    </w:p>
    <w:p w14:paraId="55012D0E" w14:textId="75A11690" w:rsidR="008C4D48" w:rsidRPr="008C4D48" w:rsidRDefault="00836EDF" w:rsidP="008C4D48">
      <w:r>
        <w:t xml:space="preserve">Bilag B2 </w:t>
      </w:r>
      <w:r w:rsidR="00C0532E">
        <w:t>til bilag B.8</w:t>
      </w:r>
      <w:r w:rsidR="008C4D48">
        <w:t xml:space="preserve"> har forrang foran bestemmelsene i </w:t>
      </w:r>
      <w:r w:rsidR="00C71FB2">
        <w:t>NS 8405</w:t>
      </w:r>
      <w:r w:rsidR="008C4D48">
        <w:t xml:space="preserve">. </w:t>
      </w:r>
    </w:p>
    <w:p w14:paraId="292A4DF3" w14:textId="622D9D3B" w:rsidR="00C4122B" w:rsidRDefault="00C4122B" w:rsidP="00C4122B">
      <w:pPr>
        <w:pStyle w:val="Overskrift1"/>
        <w:spacing w:before="0" w:after="31"/>
        <w:ind w:left="551" w:hanging="566"/>
      </w:pPr>
      <w:bookmarkStart w:id="1" w:name="_Toc228345076"/>
      <w:r>
        <w:t xml:space="preserve">Spesielle </w:t>
      </w:r>
      <w:proofErr w:type="spellStart"/>
      <w:r>
        <w:t>kontraktsbestemmelser</w:t>
      </w:r>
      <w:proofErr w:type="spellEnd"/>
      <w:r>
        <w:t xml:space="preserve">  </w:t>
      </w:r>
      <w:bookmarkEnd w:id="1"/>
    </w:p>
    <w:p w14:paraId="56FD3147" w14:textId="2C746323" w:rsidR="00C4122B" w:rsidRDefault="00C4122B" w:rsidP="008C4D48">
      <w:pPr>
        <w:ind w:left="-5"/>
      </w:pPr>
      <w:r>
        <w:t xml:space="preserve">Etterfølgende bestemmelser </w:t>
      </w:r>
      <w:r w:rsidR="00C0532E">
        <w:t xml:space="preserve">i </w:t>
      </w:r>
      <w:r w:rsidR="00A46810">
        <w:t xml:space="preserve">Bilag </w:t>
      </w:r>
      <w:r w:rsidR="00C0532E">
        <w:t>B</w:t>
      </w:r>
      <w:r w:rsidR="00A46810">
        <w:t xml:space="preserve">2 til B.8 </w:t>
      </w:r>
      <w:r>
        <w:t>supplerer eller erstatter enkelte a</w:t>
      </w:r>
      <w:r w:rsidR="008C4D48">
        <w:t>v bestemmelsene i NS 8405:2008.</w:t>
      </w:r>
    </w:p>
    <w:p w14:paraId="50851929" w14:textId="509046D5" w:rsidR="005571BA" w:rsidRDefault="005571BA" w:rsidP="000B6710"/>
    <w:p w14:paraId="49B38444" w14:textId="77777777" w:rsidR="00D936F4" w:rsidRPr="00D936F4" w:rsidRDefault="00D936F4" w:rsidP="00D936F4"/>
    <w:p w14:paraId="06E5EE36" w14:textId="77777777" w:rsidR="003E4630" w:rsidRDefault="003E4630" w:rsidP="00C4122B">
      <w:pPr>
        <w:pStyle w:val="Overskrift2"/>
        <w:spacing w:before="0" w:after="18"/>
        <w:ind w:left="664" w:hanging="679"/>
      </w:pPr>
      <w:bookmarkStart w:id="2" w:name="_Toc228345077"/>
      <w:r>
        <w:t>Utskiftning av nøkkelpersonell</w:t>
      </w:r>
      <w:bookmarkEnd w:id="2"/>
    </w:p>
    <w:p w14:paraId="3DF0485D" w14:textId="77777777" w:rsidR="003E4630" w:rsidRDefault="003E4630" w:rsidP="007E1A1E">
      <w:r>
        <w:t>Tillegg til NS</w:t>
      </w:r>
      <w:r w:rsidR="00D936F4">
        <w:t xml:space="preserve"> </w:t>
      </w:r>
      <w:r>
        <w:t>8045</w:t>
      </w:r>
    </w:p>
    <w:p w14:paraId="4614DAD9" w14:textId="77777777" w:rsidR="003E4630" w:rsidRDefault="003E4630" w:rsidP="003E4630">
      <w:pPr>
        <w:spacing w:after="3" w:line="239" w:lineRule="auto"/>
        <w:ind w:left="-5"/>
      </w:pPr>
      <w:r>
        <w:t xml:space="preserve">Leverandøren har ikke anledning uten byggherrens samtykke til å skifte ut eller fjerne personer fra prosjektet etter at tilbud er inngitt. Samtykke kan gis av byggherren dersom det foreligger saklig grunn for byttet av medarbeider (eksempelvis ved sykdom, død, fratredelse fra stilling), forutsatt at den person som trer inn som ny nøkkelperson har like god eller bedre kompetanse enn den som skiftes ut. </w:t>
      </w:r>
    </w:p>
    <w:p w14:paraId="291C801D" w14:textId="77777777" w:rsidR="003E4630" w:rsidRDefault="003E4630" w:rsidP="003E4630">
      <w:pPr>
        <w:spacing w:after="0"/>
      </w:pPr>
      <w:r>
        <w:t xml:space="preserve"> </w:t>
      </w:r>
    </w:p>
    <w:p w14:paraId="456BA4BD" w14:textId="77777777" w:rsidR="003E4630" w:rsidRDefault="003E4630" w:rsidP="004A2050">
      <w:pPr>
        <w:ind w:left="-5"/>
      </w:pPr>
      <w:r>
        <w:t xml:space="preserve">I denne sammenheng regnes entreprenørens prosjektleder, anleggsleder og BAS (den som følger opp det daglige arbeid på arbeidslokasjonen) som nøkkelpersonell. </w:t>
      </w:r>
    </w:p>
    <w:p w14:paraId="4D9BB615" w14:textId="77777777" w:rsidR="003E4630" w:rsidRDefault="003E4630" w:rsidP="003E4630">
      <w:pPr>
        <w:spacing w:after="3" w:line="239" w:lineRule="auto"/>
        <w:ind w:left="-5"/>
      </w:pPr>
      <w:r>
        <w:t xml:space="preserve">Dersom slikt personell, uten skriftlig samtykke skiftes ut, betales en dagmulkt på NOK 10.000 per dag per person, fra forholdet oppstår og til det rettes. Dersom det ikke rettes, løper dagmulkten til ferdigstillelse. Samlet dagmulkt etter denne bestemmelsen er oppad begrenset til 10 % av kontraktssummen. Mulkten betales i tillegg til eventuelle andre dagmulkter.  </w:t>
      </w:r>
    </w:p>
    <w:p w14:paraId="69A53225" w14:textId="77777777" w:rsidR="003E4630" w:rsidRDefault="003E4630" w:rsidP="003E4630">
      <w:pPr>
        <w:spacing w:after="0"/>
      </w:pPr>
      <w:r>
        <w:t xml:space="preserve"> </w:t>
      </w:r>
    </w:p>
    <w:p w14:paraId="0181B293" w14:textId="77777777" w:rsidR="003E4630" w:rsidRDefault="003E4630" w:rsidP="004A2050">
      <w:pPr>
        <w:ind w:left="-5"/>
      </w:pPr>
      <w:r>
        <w:t xml:space="preserve">Ved godkjent bytte av personell kan byggherren kreve kostnadsfri overlapping og ekstrainnsats fra entreprenørens side for å avhjelpe ulempene byttet medfører for prosjektet og byggherren.  </w:t>
      </w:r>
    </w:p>
    <w:p w14:paraId="67AC71EA" w14:textId="77777777" w:rsidR="003E4630" w:rsidRDefault="003E4630" w:rsidP="003E4630">
      <w:pPr>
        <w:spacing w:after="3" w:line="239" w:lineRule="auto"/>
        <w:ind w:left="-5"/>
      </w:pPr>
      <w:r>
        <w:t xml:space="preserve">Byggherren kan kreve utskiftning av personell i prosjektet. Denne retten er ikke begrenset til å gjelde de som er definert i konkurransen som nøkkelpersonell. Dersom oppdragsgiver finner det nødvendig eller hensiktsmessig at Entreprenøren skifter ut en eller flere av sitt personell, plikter Entreprenøren å foreta slik utskiftning. Grunnlag for krav om utskiftning kan eksempelvis være manglende faglige kvalifikasjoner eller samarbeidsproblemer. Listen over aktuelle grunner er ikke uttømmende, og det er opp til oppdragsgiver å beslutte om utskiftning skal finne sted. Ved Byggherrens henvendelse om utskiftning, plikter Entreprenøren å samarbeide lojalt med Byggherren om å finne en erstatter som er egnet. Nøkkelpersoner som er definert i konkurransegrunnlaget må skiftes ut med personer med tilsvarende eller bedre kompetanse enn den som skiftes ut, dette gjelder også når pålegg om utskiftning kommer fra Byggherren. Entreprenøren har krav på en rimelig frist for å finne erstatter. Som utgangspunkt regnes 14 dager som rimelig frist for å skaffe erstatter. </w:t>
      </w:r>
    </w:p>
    <w:p w14:paraId="5D9B06E8" w14:textId="77777777" w:rsidR="003E4630" w:rsidRPr="003E4630" w:rsidRDefault="003E4630" w:rsidP="003E4630"/>
    <w:p w14:paraId="1F64E2FA" w14:textId="77777777" w:rsidR="00C4122B" w:rsidRDefault="00C4122B" w:rsidP="00C4122B">
      <w:pPr>
        <w:pStyle w:val="Overskrift2"/>
        <w:spacing w:before="0" w:after="18"/>
        <w:ind w:left="664" w:hanging="679"/>
      </w:pPr>
      <w:bookmarkStart w:id="3" w:name="_Toc228345078"/>
      <w:r>
        <w:t>Språk</w:t>
      </w:r>
      <w:bookmarkEnd w:id="3"/>
      <w:r>
        <w:t xml:space="preserve"> </w:t>
      </w:r>
    </w:p>
    <w:p w14:paraId="7C644B7C" w14:textId="77777777" w:rsidR="00C0422D" w:rsidRDefault="008C4D48" w:rsidP="00C0422D">
      <w:pPr>
        <w:rPr>
          <w:b/>
        </w:rPr>
      </w:pPr>
      <w:r w:rsidRPr="008C4D48">
        <w:t xml:space="preserve">Tillegg til </w:t>
      </w:r>
      <w:r w:rsidR="00C71FB2">
        <w:t>NS 8405</w:t>
      </w:r>
    </w:p>
    <w:p w14:paraId="2EB0DCDE" w14:textId="77777777" w:rsidR="00C4122B" w:rsidRDefault="00C4122B" w:rsidP="00C0422D">
      <w:r>
        <w:lastRenderedPageBreak/>
        <w:t xml:space="preserve">Bruk av norsk språk, skriftlig og muntlig, vil og skal være gjeldende både i prosjektgjennomføringen og i øvrig korrespondanse med byggherre. </w:t>
      </w:r>
    </w:p>
    <w:p w14:paraId="5215FE33" w14:textId="77777777" w:rsidR="00774831" w:rsidRDefault="00C4122B" w:rsidP="00E8026F">
      <w:pPr>
        <w:spacing w:after="0"/>
      </w:pPr>
      <w:r>
        <w:t xml:space="preserve">Det er krav til at entreprenørens nøkkelpersonell, samt at entreprenørens ledende personell på byggeplass, kommuniserer tilfredsstillende på norsk. </w:t>
      </w:r>
      <w:r w:rsidR="00AA07D3">
        <w:t xml:space="preserve"> </w:t>
      </w:r>
      <w:r>
        <w:t xml:space="preserve">Det er krav til at alt entreprenørens personell på byggeplassen skal forstå og kunne kommunisere tilfredsstillende på norsk og/eller engelsk. </w:t>
      </w:r>
    </w:p>
    <w:p w14:paraId="30C5C44B" w14:textId="77777777" w:rsidR="00E8026F" w:rsidRDefault="00E8026F" w:rsidP="00E8026F">
      <w:pPr>
        <w:spacing w:after="0"/>
      </w:pPr>
    </w:p>
    <w:p w14:paraId="4C7A67A7" w14:textId="77777777" w:rsidR="00DE76B9" w:rsidRPr="00900F53" w:rsidRDefault="00DE76B9" w:rsidP="00900F53"/>
    <w:p w14:paraId="5AD2CF76" w14:textId="77777777" w:rsidR="00C4122B" w:rsidRDefault="00C4122B" w:rsidP="2A430E2F">
      <w:pPr>
        <w:pStyle w:val="Overskrift2"/>
        <w:spacing w:before="0" w:after="18"/>
        <w:ind w:left="664" w:hanging="679"/>
      </w:pPr>
      <w:bookmarkStart w:id="4" w:name="_Toc228345081"/>
      <w:r>
        <w:t>Varsler og krav – Ref. NS 8405 pkt. 8</w:t>
      </w:r>
      <w:bookmarkEnd w:id="4"/>
      <w:r w:rsidRPr="2A430E2F">
        <w:rPr>
          <w:rFonts w:ascii="Calibri" w:eastAsia="Calibri" w:hAnsi="Calibri" w:cs="Calibri"/>
          <w:sz w:val="22"/>
          <w:szCs w:val="22"/>
        </w:rPr>
        <w:t xml:space="preserve"> </w:t>
      </w:r>
      <w:r>
        <w:tab/>
      </w:r>
      <w:r w:rsidRPr="2A430E2F">
        <w:rPr>
          <w:rFonts w:ascii="Calibri" w:eastAsia="Calibri" w:hAnsi="Calibri" w:cs="Calibri"/>
          <w:sz w:val="22"/>
          <w:szCs w:val="22"/>
        </w:rPr>
        <w:t xml:space="preserve">  </w:t>
      </w:r>
    </w:p>
    <w:p w14:paraId="646DC751" w14:textId="77777777" w:rsidR="00B93FDB" w:rsidRDefault="00B93FDB" w:rsidP="00C4122B">
      <w:pPr>
        <w:ind w:left="-5"/>
      </w:pPr>
      <w:r>
        <w:t xml:space="preserve">Tillegg til </w:t>
      </w:r>
      <w:r w:rsidR="00C4122B">
        <w:t xml:space="preserve">NS 8405 </w:t>
      </w:r>
      <w:r>
        <w:t>pkt. 8 første ledd</w:t>
      </w:r>
    </w:p>
    <w:p w14:paraId="385ADD91" w14:textId="5CEDFE21" w:rsidR="00FE0401" w:rsidRDefault="00C4122B" w:rsidP="00774831">
      <w:pPr>
        <w:ind w:left="-5"/>
      </w:pPr>
      <w:r>
        <w:t xml:space="preserve">Se også Bilag D.1 Administrative rutiner. </w:t>
      </w:r>
    </w:p>
    <w:p w14:paraId="10F2C6AA" w14:textId="77777777" w:rsidR="00AA07D3" w:rsidRDefault="00AA07D3" w:rsidP="00774831">
      <w:pPr>
        <w:pStyle w:val="Overskrift2"/>
        <w:spacing w:before="0" w:after="18"/>
        <w:ind w:left="664" w:hanging="679"/>
      </w:pPr>
      <w:bookmarkStart w:id="5" w:name="_Toc228345082"/>
      <w:r>
        <w:t xml:space="preserve">Entreprenørens sikkerhetsstillelse – Ref. NS 8405 pkt. </w:t>
      </w:r>
      <w:r w:rsidR="003376A5">
        <w:t>9.2</w:t>
      </w:r>
      <w:bookmarkEnd w:id="5"/>
      <w:r w:rsidR="003376A5">
        <w:t xml:space="preserve"> </w:t>
      </w:r>
    </w:p>
    <w:p w14:paraId="4CBC2A12" w14:textId="77777777" w:rsidR="00AA07D3" w:rsidRDefault="00AA07D3" w:rsidP="00AA07D3">
      <w:r>
        <w:t xml:space="preserve">Tillegg til </w:t>
      </w:r>
      <w:r w:rsidR="00C71FB2">
        <w:t>NS 8405</w:t>
      </w:r>
      <w:r w:rsidR="003376A5">
        <w:t xml:space="preserve"> pkt. 9.2</w:t>
      </w:r>
    </w:p>
    <w:p w14:paraId="69A6C4DC" w14:textId="77777777" w:rsidR="003376A5" w:rsidRPr="00AA07D3" w:rsidRDefault="003376A5" w:rsidP="00AA07D3">
      <w:r>
        <w:t>Entreprenøren stiller sikkerhet for sine kontraktsforpliktelser med 10% av Kontraktssummen. Sikkerhet stilles i form av selvskyldnerkausjon fra bank, forsikringsselskap eller annen finansinstitusjon. Garantistens ansvar skal ikke være begrenset ved forbehold om eventuell manglende premiebetaling eller annet mislighold fra den som stiller sikkerheten.</w:t>
      </w:r>
    </w:p>
    <w:p w14:paraId="3DDB2156" w14:textId="77777777" w:rsidR="00FE0401" w:rsidRDefault="00900F53" w:rsidP="00774831">
      <w:pPr>
        <w:pStyle w:val="Overskrift2"/>
        <w:spacing w:before="0" w:after="18"/>
        <w:ind w:left="664" w:hanging="679"/>
      </w:pPr>
      <w:bookmarkStart w:id="6" w:name="_Toc228345083"/>
      <w:r>
        <w:t>Byggherrens</w:t>
      </w:r>
      <w:r w:rsidR="00FE0401">
        <w:t xml:space="preserve"> sikkerhetsstillelse</w:t>
      </w:r>
      <w:r w:rsidR="00B93FDB">
        <w:t xml:space="preserve"> – Ref.</w:t>
      </w:r>
      <w:r>
        <w:t xml:space="preserve"> NS 8405 pkt. 9.3</w:t>
      </w:r>
      <w:bookmarkEnd w:id="6"/>
    </w:p>
    <w:p w14:paraId="1A9AABEC" w14:textId="77777777" w:rsidR="00FE0401" w:rsidRDefault="00900F53" w:rsidP="00900F53">
      <w:r>
        <w:t xml:space="preserve">Erstatter </w:t>
      </w:r>
      <w:r w:rsidR="00C71FB2">
        <w:t>NS 8405</w:t>
      </w:r>
      <w:r>
        <w:t xml:space="preserve"> pkt. 9.3</w:t>
      </w:r>
    </w:p>
    <w:p w14:paraId="3AC241BE" w14:textId="77777777" w:rsidR="004F7A5D" w:rsidRDefault="00774831" w:rsidP="00774831">
      <w:r>
        <w:t>By</w:t>
      </w:r>
      <w:r w:rsidR="007360F8">
        <w:t>ggherre stiller ikke sikkerhet.</w:t>
      </w:r>
    </w:p>
    <w:p w14:paraId="7B084120" w14:textId="77777777" w:rsidR="00900F53" w:rsidRDefault="00900F53" w:rsidP="00900F53">
      <w:pPr>
        <w:pStyle w:val="Overskrift2"/>
        <w:spacing w:before="0" w:after="18"/>
        <w:ind w:left="664" w:hanging="679"/>
      </w:pPr>
      <w:bookmarkStart w:id="7" w:name="_Toc228345084"/>
      <w:r>
        <w:t>Kontroll – Ref. NS 8405 pkt. 10.3</w:t>
      </w:r>
      <w:bookmarkEnd w:id="7"/>
    </w:p>
    <w:p w14:paraId="06B7672F" w14:textId="77777777" w:rsidR="00900F53" w:rsidRDefault="00900F53" w:rsidP="00900F53">
      <w:r>
        <w:t xml:space="preserve">Tillegg til </w:t>
      </w:r>
      <w:r w:rsidR="00C71FB2">
        <w:t>NS 8405</w:t>
      </w:r>
      <w:r>
        <w:t xml:space="preserve"> pkt. 10.3</w:t>
      </w:r>
    </w:p>
    <w:p w14:paraId="44FE219C" w14:textId="77777777" w:rsidR="00900F53" w:rsidRDefault="00900F53" w:rsidP="00900F53">
      <w:r>
        <w:t>Entreprenøren skal uoppfordret forelegge byggherren forsikringsattestene for kontroll senest 14 dager etter signering av kontrakten.</w:t>
      </w:r>
    </w:p>
    <w:p w14:paraId="645C259A" w14:textId="77777777" w:rsidR="00284E9D" w:rsidRDefault="00900F53" w:rsidP="00323CE1">
      <w:r>
        <w:t>Byggherren plikter ikke å betale vederlag før han har mottatt attester som viser at alle kontraktens kr</w:t>
      </w:r>
      <w:r w:rsidR="00E8026F">
        <w:t>av til forsikringer er oppfylt.</w:t>
      </w:r>
    </w:p>
    <w:p w14:paraId="73AA4474" w14:textId="77777777" w:rsidR="004115E7" w:rsidRDefault="004115E7" w:rsidP="00C4122B">
      <w:pPr>
        <w:pStyle w:val="Overskrift2"/>
        <w:spacing w:before="0" w:after="18"/>
        <w:ind w:left="664" w:hanging="679"/>
      </w:pPr>
      <w:bookmarkStart w:id="8" w:name="_Toc228345085"/>
      <w:r>
        <w:t>Forhold på byggeplassen – Ref. NS 8405 pkt. 12</w:t>
      </w:r>
      <w:bookmarkEnd w:id="8"/>
    </w:p>
    <w:p w14:paraId="661116A4" w14:textId="77777777" w:rsidR="003361A7" w:rsidRDefault="004115E7" w:rsidP="004115E7">
      <w:r>
        <w:t>Tillegg til NS 8405 pkt. 12.</w:t>
      </w:r>
    </w:p>
    <w:p w14:paraId="389E7F33" w14:textId="77777777" w:rsidR="003C004A" w:rsidRDefault="003C004A" w:rsidP="004115E7">
      <w:r>
        <w:t>Byggeplassen skal være totalt rus- og røykfri. Entreprenøren har ansvar for å føre kontroll med at bestemmelsen overholdes, og at eventuelle overtredelser sanksjoneres effektivt. Byggherren kan kreve mulkt dersom overnevnte bestemmelse ikke overholdes. Mulkten påløper for hver enkelt overtredelse og utgjør NOK 2 000 per tilfelle.</w:t>
      </w:r>
    </w:p>
    <w:p w14:paraId="17A02779" w14:textId="77777777" w:rsidR="00341F7D" w:rsidRDefault="004115E7" w:rsidP="004115E7">
      <w:r>
        <w:t>Ved brudd på ovennevnte plikter har byggherren rett til å stanse arbeidene i den utstrekning byggherren anser det nødvendig</w:t>
      </w:r>
      <w:r w:rsidR="00341F7D">
        <w:t>.</w:t>
      </w:r>
    </w:p>
    <w:p w14:paraId="7616FA5C" w14:textId="0AF5DADF" w:rsidR="00341F7D" w:rsidRDefault="00341F7D" w:rsidP="004115E7">
      <w:r>
        <w:t>Byggherren kan kreve dagmulkt dersom overnevnte plikter misligholdes og forholdet ikke blir rettet innen en rimelig frist gitt ved skriftlig varsel fra byggherre. Mulkten løper fra fristens utløp til forholdets opphør. Mulkten pr. hverdag skal utgjøre en promille av kontraktssummen, men ikke mindre enn NOK 5 000. Mulkten skal betales i tillegg til eventuell annen dagmulkt.</w:t>
      </w:r>
    </w:p>
    <w:p w14:paraId="4D0A9752" w14:textId="5DF9BE61" w:rsidR="003361A7" w:rsidRDefault="003361A7" w:rsidP="003361A7">
      <w:pPr>
        <w:pStyle w:val="Overskrift2"/>
        <w:spacing w:before="0" w:after="18"/>
        <w:ind w:left="664" w:hanging="679"/>
      </w:pPr>
      <w:bookmarkStart w:id="9" w:name="_Toc228345086"/>
      <w:r w:rsidRPr="003361A7">
        <w:lastRenderedPageBreak/>
        <w:t>Arbeidstid</w:t>
      </w:r>
      <w:r>
        <w:t xml:space="preserve"> – Ref. NS 8405 12.7</w:t>
      </w:r>
      <w:bookmarkEnd w:id="9"/>
    </w:p>
    <w:p w14:paraId="2A5C048D" w14:textId="77777777" w:rsidR="003361A7" w:rsidRDefault="003361A7" w:rsidP="003361A7">
      <w:r>
        <w:t>Tillegg til NS 8405 pkt. 12.7</w:t>
      </w:r>
    </w:p>
    <w:p w14:paraId="27274DF2" w14:textId="77777777" w:rsidR="003361A7" w:rsidRPr="003361A7" w:rsidRDefault="008F2D02" w:rsidP="003361A7">
      <w:r>
        <w:t>Entreprenøren skal utarbeide arbeidstidsordninger som skal legges frem for byggherren for godkjenning i god tid før arbeidene utføres</w:t>
      </w:r>
      <w:r w:rsidR="0013177B">
        <w:t>.</w:t>
      </w:r>
    </w:p>
    <w:p w14:paraId="4D8BF722" w14:textId="1CF6045A" w:rsidR="00E35853" w:rsidRPr="00E35853" w:rsidRDefault="00E35853" w:rsidP="00E35853">
      <w:pPr>
        <w:spacing w:after="0"/>
      </w:pPr>
      <w:r>
        <w:cr/>
      </w:r>
    </w:p>
    <w:p w14:paraId="0D94B104" w14:textId="77777777" w:rsidR="00C4122B" w:rsidRDefault="00F1560B" w:rsidP="00C4122B">
      <w:pPr>
        <w:pStyle w:val="Overskrift2"/>
        <w:spacing w:before="0" w:after="18"/>
        <w:ind w:left="664" w:hanging="679"/>
      </w:pPr>
      <w:bookmarkStart w:id="10" w:name="_Toc228345087"/>
      <w:r>
        <w:t xml:space="preserve">Bruk av underleverandører </w:t>
      </w:r>
      <w:proofErr w:type="gramStart"/>
      <w:r>
        <w:t xml:space="preserve">- </w:t>
      </w:r>
      <w:r w:rsidR="00C4122B">
        <w:t xml:space="preserve"> Ref.</w:t>
      </w:r>
      <w:proofErr w:type="gramEnd"/>
      <w:r w:rsidR="00C4122B">
        <w:t xml:space="preserve"> NS 8405 pkt. 15</w:t>
      </w:r>
      <w:bookmarkEnd w:id="10"/>
      <w:r w:rsidR="00C4122B">
        <w:t xml:space="preserve"> </w:t>
      </w:r>
    </w:p>
    <w:p w14:paraId="1C579BE1" w14:textId="77777777" w:rsidR="00E449C2" w:rsidRDefault="00F1560B" w:rsidP="00E449C2">
      <w:pPr>
        <w:spacing w:after="0"/>
      </w:pPr>
      <w:r>
        <w:t>Ti</w:t>
      </w:r>
      <w:r w:rsidR="00E449C2">
        <w:t xml:space="preserve">llegg til </w:t>
      </w:r>
      <w:r w:rsidR="00C71FB2">
        <w:t>NS 8405</w:t>
      </w:r>
      <w:r w:rsidR="00E449C2">
        <w:t xml:space="preserve"> pkt. 15.1 Generelt. </w:t>
      </w:r>
    </w:p>
    <w:p w14:paraId="6803CDC5" w14:textId="77777777" w:rsidR="00E449C2" w:rsidRDefault="00E449C2" w:rsidP="00E449C2">
      <w:pPr>
        <w:spacing w:after="0"/>
      </w:pPr>
    </w:p>
    <w:p w14:paraId="74F9DFE5" w14:textId="77777777" w:rsidR="00E449C2" w:rsidRPr="00E8026F" w:rsidRDefault="00E8026F" w:rsidP="00E449C2">
      <w:pPr>
        <w:spacing w:after="0"/>
        <w:rPr>
          <w:b/>
        </w:rPr>
      </w:pPr>
      <w:r>
        <w:rPr>
          <w:b/>
        </w:rPr>
        <w:t>Valg av kontraktsmedhjelpere</w:t>
      </w:r>
    </w:p>
    <w:p w14:paraId="310F5286" w14:textId="77777777" w:rsidR="00E449C2" w:rsidRDefault="00E449C2" w:rsidP="00E449C2">
      <w:pPr>
        <w:spacing w:after="0"/>
      </w:pPr>
      <w:r>
        <w:t xml:space="preserve">Arbeidet skal utføres av Entreprenøren og dens ansatte i tjenesteforhold, eventuelt ved </w:t>
      </w:r>
    </w:p>
    <w:p w14:paraId="33DD9BBF" w14:textId="77777777" w:rsidR="00E449C2" w:rsidRDefault="00E449C2" w:rsidP="00E449C2">
      <w:pPr>
        <w:spacing w:after="0"/>
      </w:pPr>
      <w:r>
        <w:t xml:space="preserve">underentreprenører og deres ansatte, eller ved bruk av lovlig innleid arbeidskraft. Byggherren kan </w:t>
      </w:r>
    </w:p>
    <w:p w14:paraId="57ACC9A6" w14:textId="77777777" w:rsidR="00E449C2" w:rsidRDefault="00E449C2" w:rsidP="00E449C2">
      <w:pPr>
        <w:spacing w:after="0"/>
      </w:pPr>
      <w:r>
        <w:t xml:space="preserve">bestemme at avtale om underentreprise med enkeltpersonforetak eller </w:t>
      </w:r>
      <w:proofErr w:type="gramStart"/>
      <w:r>
        <w:t>anvendelse</w:t>
      </w:r>
      <w:proofErr w:type="gramEnd"/>
      <w:r>
        <w:t xml:space="preserve"> av innleid </w:t>
      </w:r>
    </w:p>
    <w:p w14:paraId="1AC0C84A" w14:textId="77777777" w:rsidR="00E449C2" w:rsidRDefault="00E449C2" w:rsidP="00E449C2">
      <w:pPr>
        <w:spacing w:after="0"/>
      </w:pPr>
      <w:r>
        <w:t>arbeidskraft skal godkjennes skriftlig av byggherren. Byggherrens godkjennelse endrer ikke Entreprenørens forpliktelser overfor byggherren.</w:t>
      </w:r>
    </w:p>
    <w:p w14:paraId="70D07055" w14:textId="77777777" w:rsidR="00E449C2" w:rsidRDefault="00E449C2" w:rsidP="00E449C2">
      <w:pPr>
        <w:spacing w:after="0"/>
      </w:pPr>
    </w:p>
    <w:p w14:paraId="07726897" w14:textId="77777777" w:rsidR="00E449C2" w:rsidRDefault="00E449C2" w:rsidP="00E449C2">
      <w:pPr>
        <w:spacing w:after="0"/>
      </w:pPr>
      <w:r>
        <w:t xml:space="preserve">Byggherrens nektelse av å godkjenne Entreprenørens valg av kontraktsmedhjelper etter dette pkt. gir </w:t>
      </w:r>
    </w:p>
    <w:p w14:paraId="4B231823" w14:textId="77777777" w:rsidR="00E449C2" w:rsidRDefault="00E449C2" w:rsidP="00E449C2">
      <w:pPr>
        <w:spacing w:after="0"/>
      </w:pPr>
      <w:r>
        <w:t>ikke Entreprenøren rett til godtgjørelse for de merkostnader dette måtte påføre han.</w:t>
      </w:r>
    </w:p>
    <w:p w14:paraId="1C61C1CC" w14:textId="77777777" w:rsidR="00E449C2" w:rsidRDefault="00E449C2" w:rsidP="00E449C2">
      <w:pPr>
        <w:spacing w:after="0"/>
      </w:pPr>
    </w:p>
    <w:p w14:paraId="6D5462BC" w14:textId="77777777" w:rsidR="00F1560B" w:rsidRPr="00F1560B" w:rsidRDefault="00F1560B" w:rsidP="00E8026F">
      <w:pPr>
        <w:spacing w:after="0"/>
        <w:rPr>
          <w:b/>
        </w:rPr>
      </w:pPr>
      <w:r w:rsidRPr="00F1560B">
        <w:rPr>
          <w:b/>
        </w:rPr>
        <w:t>Dokumentasjon knyttet til underleverandører</w:t>
      </w:r>
    </w:p>
    <w:p w14:paraId="595CA5E7" w14:textId="77777777" w:rsidR="00C4122B" w:rsidRDefault="00C4122B" w:rsidP="00F1560B">
      <w:pPr>
        <w:ind w:left="-5"/>
      </w:pPr>
      <w:r>
        <w:t xml:space="preserve">Ved inngåelse av kontrakter med underliggende entreprise- og tjenesteforhold eller innleie av personell (underleverandører) skal Entreprenøren innhente: </w:t>
      </w:r>
    </w:p>
    <w:p w14:paraId="5255866E" w14:textId="77777777" w:rsidR="00C4122B" w:rsidRDefault="00C4122B" w:rsidP="00276DDC">
      <w:pPr>
        <w:numPr>
          <w:ilvl w:val="0"/>
          <w:numId w:val="15"/>
        </w:numPr>
        <w:spacing w:after="6" w:line="248" w:lineRule="auto"/>
        <w:ind w:hanging="360"/>
        <w:jc w:val="both"/>
      </w:pPr>
      <w:r>
        <w:t xml:space="preserve">attest for skatt </w:t>
      </w:r>
    </w:p>
    <w:p w14:paraId="3612F8F0" w14:textId="77777777" w:rsidR="00C4122B" w:rsidRDefault="00C4122B" w:rsidP="00276DDC">
      <w:pPr>
        <w:numPr>
          <w:ilvl w:val="0"/>
          <w:numId w:val="15"/>
        </w:numPr>
        <w:spacing w:after="6" w:line="248" w:lineRule="auto"/>
        <w:ind w:hanging="360"/>
        <w:jc w:val="both"/>
      </w:pPr>
      <w:r>
        <w:t xml:space="preserve">attest for merverdiavgift fra underleverandører </w:t>
      </w:r>
    </w:p>
    <w:p w14:paraId="10E4D3E6" w14:textId="77777777" w:rsidR="00C4122B" w:rsidRDefault="00C4122B" w:rsidP="00C4122B">
      <w:pPr>
        <w:spacing w:after="0"/>
      </w:pPr>
      <w:r>
        <w:t xml:space="preserve"> </w:t>
      </w:r>
    </w:p>
    <w:p w14:paraId="35A1E7B0" w14:textId="77777777" w:rsidR="00C4122B" w:rsidRDefault="00C4122B" w:rsidP="00F1560B">
      <w:pPr>
        <w:ind w:left="-5"/>
      </w:pPr>
      <w:r>
        <w:t xml:space="preserve">Entreprenøren skal også kreve HMS-erklæring i underliggende leverandørforhold ved inngåelse av kontrakt i tilknytning til oppdrag som overstiger en verdi på NOK 500 000 eks mva.   </w:t>
      </w:r>
    </w:p>
    <w:p w14:paraId="1F420935" w14:textId="77777777" w:rsidR="00C4122B" w:rsidRDefault="00C4122B" w:rsidP="00C4122B">
      <w:pPr>
        <w:spacing w:after="3" w:line="239" w:lineRule="auto"/>
        <w:ind w:left="-5"/>
      </w:pPr>
      <w:r>
        <w:t xml:space="preserve">Entreprenøren skal til enhver tid kunne dokumentere at den anvendte arbeidskraft oppfyller kontraktens bestemmelser, herunder at underentreprenører/kontraktsmedhjelpere har oppfylt sine forpliktelser overfor skattemyndighetene. Dokumentasjonsplikten omfatter også underentreprenører/ den prosjekterende og dennes personell. En perm med overnevnte skatteattester og HMS-erklæringer, skal til enhver tid finnes på byggeplassen. </w:t>
      </w:r>
    </w:p>
    <w:p w14:paraId="4367E78F" w14:textId="77777777" w:rsidR="00C4122B" w:rsidRDefault="00C4122B" w:rsidP="00C4122B">
      <w:pPr>
        <w:spacing w:after="0"/>
      </w:pPr>
      <w:r>
        <w:t xml:space="preserve"> </w:t>
      </w:r>
    </w:p>
    <w:p w14:paraId="042B205C" w14:textId="77777777" w:rsidR="00C4122B" w:rsidRDefault="00C4122B" w:rsidP="00C4122B">
      <w:pPr>
        <w:spacing w:after="3" w:line="239" w:lineRule="auto"/>
        <w:ind w:left="-5"/>
      </w:pPr>
      <w:r>
        <w:t xml:space="preserve">Brudd på Entreprenørens plikt til å innhente skatteattester, HMS-erklæring, eller andre dokumenter Byggherren kan kreve fremlagt i </w:t>
      </w:r>
      <w:proofErr w:type="gramStart"/>
      <w:r>
        <w:t>medhold av</w:t>
      </w:r>
      <w:proofErr w:type="gramEnd"/>
      <w:r>
        <w:t xml:space="preserve"> denne avtale eller forskrift om offentlige anskaffelser, gir byggherren rett til å kreve at Entreprenøren erstatter vedkommende kontraktsmedhjelper med en annen kontraktsmedhjelper som kan fremlegge de aktuelle opplysninger. Det samme gjelder dersom opplysningene i skatteattest eller innhentet erklæring viser at underleverandør eller innleid personell ikke har oppfylt sine forpliktelser overfor skattemyndighetene og andre myndigheter. </w:t>
      </w:r>
    </w:p>
    <w:p w14:paraId="058520DF" w14:textId="77777777" w:rsidR="00E41DFC" w:rsidRDefault="00C4122B" w:rsidP="008F2D02">
      <w:pPr>
        <w:ind w:left="-5"/>
      </w:pPr>
      <w:r>
        <w:t xml:space="preserve">Omkostninger som følge av heving av underentreprenørs/kontraktsmedhjelpers avtale, skal bæres av Entreprenøren. </w:t>
      </w:r>
    </w:p>
    <w:p w14:paraId="5F4ACE5F" w14:textId="77777777" w:rsidR="00C4122B" w:rsidRPr="00F1560B" w:rsidRDefault="00C4122B" w:rsidP="00E8026F">
      <w:pPr>
        <w:spacing w:after="0"/>
        <w:rPr>
          <w:b/>
        </w:rPr>
      </w:pPr>
      <w:r w:rsidRPr="00F1560B">
        <w:rPr>
          <w:b/>
        </w:rPr>
        <w:t xml:space="preserve">Krav til avtaler med underleverandører </w:t>
      </w:r>
    </w:p>
    <w:p w14:paraId="53DBF7AA" w14:textId="77777777" w:rsidR="00C4122B" w:rsidRDefault="00C4122B" w:rsidP="00F1560B">
      <w:pPr>
        <w:spacing w:after="3" w:line="239" w:lineRule="auto"/>
      </w:pPr>
      <w:r>
        <w:lastRenderedPageBreak/>
        <w:t xml:space="preserve">Alle avtaler om underentrepriser/prosjektering skal inneholde likelydende bestemmelser om arbeidets utførelse, forhold på byggeplassen, eiendomsrett og andre rettigheter til kontraktarbeid og materialer og utførelse ved underentreprise/ kontraktsmedhjelper som i denne kontrakt. </w:t>
      </w:r>
      <w:proofErr w:type="gramStart"/>
      <w:r>
        <w:t>For øvrig</w:t>
      </w:r>
      <w:proofErr w:type="gramEnd"/>
      <w:r>
        <w:t xml:space="preserve"> skal nevnte avtaler ikke inneholde noe som reduserer byggherrens rett etter kontrakten. </w:t>
      </w:r>
    </w:p>
    <w:p w14:paraId="38B916D7" w14:textId="77777777" w:rsidR="00C4122B" w:rsidRDefault="00C4122B" w:rsidP="00C4122B">
      <w:pPr>
        <w:spacing w:after="0"/>
      </w:pPr>
      <w:r>
        <w:t xml:space="preserve"> </w:t>
      </w:r>
    </w:p>
    <w:p w14:paraId="2FAE0708" w14:textId="77777777" w:rsidR="00C4122B" w:rsidRDefault="00C4122B" w:rsidP="00C4122B">
      <w:pPr>
        <w:spacing w:after="3" w:line="239" w:lineRule="auto"/>
        <w:ind w:left="-5"/>
      </w:pPr>
      <w:r>
        <w:t xml:space="preserve">Byggherren kan kreve dagmulkt dersom Entreprenøren selv eller noen av hans </w:t>
      </w:r>
      <w:proofErr w:type="spellStart"/>
      <w:r>
        <w:t>kontraktshjelpere</w:t>
      </w:r>
      <w:proofErr w:type="spellEnd"/>
      <w:r>
        <w:t xml:space="preserve"> anvender ulovlig eller ikke kontraktsmessig arbeidskraft og forholdet ikke blir rettet innen en rimelig frist gitt ved skriftlig varsel fra byggherren. Mulkten løper fra fristens utløp til forholdet opphører. Mulkten pr. hverdag skal utgjøre en promille av kontraktssummen, men ikke mindre enn NOK 10 000. Mulkten skal betales i tillegg til eventuell dagmulkt for forsinkelse. </w:t>
      </w:r>
    </w:p>
    <w:p w14:paraId="425077FA" w14:textId="77777777" w:rsidR="00C4122B" w:rsidRDefault="00C4122B" w:rsidP="00C4122B">
      <w:pPr>
        <w:spacing w:after="0"/>
      </w:pPr>
      <w:r>
        <w:t xml:space="preserve"> </w:t>
      </w:r>
    </w:p>
    <w:p w14:paraId="241782E5" w14:textId="77777777" w:rsidR="00E449C2" w:rsidRDefault="00C4122B" w:rsidP="00E449C2">
      <w:pPr>
        <w:ind w:left="-5"/>
      </w:pPr>
      <w:r>
        <w:t xml:space="preserve">Unnlatelse av å rette feilen innen fristens utløp, anses som vesentlig mislighold som kan påberopes av byggherren som grunnlag for heving i en periode på 1 måned etter fristens utløp. </w:t>
      </w:r>
    </w:p>
    <w:p w14:paraId="35055333" w14:textId="77777777" w:rsidR="00E449C2" w:rsidRDefault="00E449C2" w:rsidP="00E449C2">
      <w:pPr>
        <w:spacing w:after="0"/>
        <w:ind w:left="-5"/>
      </w:pPr>
      <w:r>
        <w:t xml:space="preserve">Entreprenøren plikter å videresende komplett konkurransegrunnlag fra Helse Bergen til </w:t>
      </w:r>
    </w:p>
    <w:p w14:paraId="2855945C" w14:textId="14DA48D9" w:rsidR="00E449C2" w:rsidRDefault="00E449C2" w:rsidP="00E449C2">
      <w:pPr>
        <w:spacing w:after="0"/>
        <w:ind w:left="-5"/>
      </w:pPr>
      <w:r>
        <w:t>underentreprenøren, dette som grunnlag for underentreprenørens prising.</w:t>
      </w:r>
    </w:p>
    <w:p w14:paraId="7629562D" w14:textId="77777777" w:rsidR="00774831" w:rsidRDefault="00774831" w:rsidP="2F7D445A"/>
    <w:p w14:paraId="2ADBE480" w14:textId="26C2EA13" w:rsidR="00C4122B" w:rsidRPr="00F1560B" w:rsidRDefault="00C4122B" w:rsidP="00E8026F">
      <w:pPr>
        <w:spacing w:after="0"/>
        <w:ind w:left="-5"/>
        <w:rPr>
          <w:b/>
        </w:rPr>
      </w:pPr>
      <w:r w:rsidRPr="00F1560B">
        <w:rPr>
          <w:b/>
        </w:rPr>
        <w:t xml:space="preserve">Antall ledd i </w:t>
      </w:r>
      <w:r w:rsidR="00F1560B" w:rsidRPr="00F1560B">
        <w:rPr>
          <w:b/>
        </w:rPr>
        <w:t>leverandørkjeden</w:t>
      </w:r>
      <w:r w:rsidRPr="00F1560B">
        <w:rPr>
          <w:b/>
        </w:rPr>
        <w:t xml:space="preserve"> </w:t>
      </w:r>
      <w:r w:rsidR="00EC6172">
        <w:rPr>
          <w:b/>
        </w:rPr>
        <w:t>– bruk av underleverandører, herunder innleid arbeidskraft</w:t>
      </w:r>
    </w:p>
    <w:p w14:paraId="50D9C88F" w14:textId="4A5C82AE" w:rsidR="00C4122B" w:rsidRPr="00DD10B9" w:rsidRDefault="00F1560B" w:rsidP="00F1560B">
      <w:pPr>
        <w:ind w:left="-5"/>
        <w:rPr>
          <w:lang w:val="nn-NO"/>
        </w:rPr>
      </w:pPr>
      <w:r w:rsidRPr="00DD10B9">
        <w:rPr>
          <w:lang w:val="nn-NO"/>
        </w:rPr>
        <w:t xml:space="preserve">Ref. </w:t>
      </w:r>
      <w:proofErr w:type="spellStart"/>
      <w:r w:rsidRPr="00DD10B9">
        <w:rPr>
          <w:lang w:val="nn-NO"/>
        </w:rPr>
        <w:t>B</w:t>
      </w:r>
      <w:r w:rsidR="00C4122B" w:rsidRPr="00DD10B9">
        <w:rPr>
          <w:lang w:val="nn-NO"/>
        </w:rPr>
        <w:t>ilag</w:t>
      </w:r>
      <w:proofErr w:type="spellEnd"/>
      <w:r w:rsidR="00C4122B" w:rsidRPr="00DD10B9">
        <w:rPr>
          <w:lang w:val="nn-NO"/>
        </w:rPr>
        <w:t xml:space="preserve"> B.</w:t>
      </w:r>
      <w:r w:rsidR="005F28B3" w:rsidRPr="00DD10B9">
        <w:rPr>
          <w:lang w:val="nn-NO"/>
        </w:rPr>
        <w:t xml:space="preserve">4 Krav </w:t>
      </w:r>
      <w:proofErr w:type="spellStart"/>
      <w:r w:rsidR="005F28B3" w:rsidRPr="00DD10B9">
        <w:rPr>
          <w:lang w:val="nn-NO"/>
        </w:rPr>
        <w:t>akrim</w:t>
      </w:r>
      <w:proofErr w:type="spellEnd"/>
      <w:r w:rsidR="005F28B3" w:rsidRPr="00DD10B9">
        <w:rPr>
          <w:lang w:val="nn-NO"/>
        </w:rPr>
        <w:t xml:space="preserve"> Bygg</w:t>
      </w:r>
    </w:p>
    <w:p w14:paraId="78478692" w14:textId="0DD3CAD2" w:rsidR="00EC6172" w:rsidRPr="000B6710" w:rsidDel="00055930" w:rsidRDefault="00C4122B" w:rsidP="005064A0">
      <w:pPr>
        <w:pStyle w:val="Brdtekst"/>
        <w:spacing w:line="273" w:lineRule="auto"/>
        <w:ind w:right="111"/>
        <w:jc w:val="both"/>
      </w:pPr>
      <w:r w:rsidRPr="000B6710" w:rsidDel="00055930">
        <w:t>Leverandøren kan ikke</w:t>
      </w:r>
      <w:r w:rsidR="00EC6172" w:rsidRPr="000B6710" w:rsidDel="00055930">
        <w:t xml:space="preserve"> Leverandøren kan ikke ha flere enn to ledd underentreprenører i kjeden under seg, jf. anskaffelsesforskriften § 8-13 og § 19-3/ forsyningsforskriften § 7-8.</w:t>
      </w:r>
    </w:p>
    <w:p w14:paraId="07DA950D" w14:textId="59BF79F7" w:rsidR="00C4122B" w:rsidRPr="000B6710" w:rsidRDefault="00C4122B" w:rsidP="00C4122B">
      <w:pPr>
        <w:spacing w:after="0"/>
      </w:pPr>
      <w:r w:rsidRPr="000B6710" w:rsidDel="00055930">
        <w:t xml:space="preserve">Begrensningen i antallet ledd gjelder kun for arbeider som knytter seg til utførelsen av bygge- og anleggsarbeider og ikke det som knytter seg til planleggingen, herunder planlegging/prosjektering, rådgivning og andre tilknyttede tjenester. Bestemmelsen knytter seg heller ikke til leverandører av materiell. </w:t>
      </w:r>
    </w:p>
    <w:p w14:paraId="6794CBC4" w14:textId="77777777" w:rsidR="00C4122B" w:rsidRDefault="00C4122B" w:rsidP="00F1560B">
      <w:pPr>
        <w:ind w:left="-5"/>
      </w:pPr>
      <w:r>
        <w:t xml:space="preserve">Innleid personell som inngår i underleverandørs arbeidsstokk anses som et eget ledd i leverandørkjeden.  </w:t>
      </w:r>
    </w:p>
    <w:p w14:paraId="525A194F" w14:textId="77777777" w:rsidR="00C4122B" w:rsidRDefault="00C4122B" w:rsidP="00C4122B">
      <w:pPr>
        <w:spacing w:after="3" w:line="239" w:lineRule="auto"/>
        <w:ind w:left="-5"/>
      </w:pPr>
      <w:r>
        <w:t xml:space="preserve">Entreprenøren skal oppgi kontaktopplysninger til underleverandørene som har kontrakt direkte med leverandøren, og opplysninger om hvem som har signaturrett for disse. Entreprenøren har plikt til å informere om endringer i slike opplysninger i kontraktsperioden, inkludert opplysninger om nye underleverandører. </w:t>
      </w:r>
    </w:p>
    <w:p w14:paraId="6589D63F" w14:textId="77777777" w:rsidR="00C4122B" w:rsidRDefault="00C4122B" w:rsidP="00C4122B">
      <w:pPr>
        <w:spacing w:after="0"/>
      </w:pPr>
      <w:r>
        <w:t xml:space="preserve"> </w:t>
      </w:r>
    </w:p>
    <w:p w14:paraId="73ED13F6" w14:textId="14F7E575" w:rsidR="00E41DFC" w:rsidRDefault="00C4122B" w:rsidP="00E8026F">
      <w:pPr>
        <w:spacing w:after="3" w:line="239" w:lineRule="auto"/>
        <w:ind w:left="-5"/>
      </w:pPr>
      <w:r>
        <w:t xml:space="preserve">Ved brudd på denne bestemmelsen vil Byggherren ilegge en bot på 10 % av kontraktsverdien av det eller de oppdrag som utføres i flere ledd enn det som er tillatt, men ikke mindre enn NOK 25 000 per tilfelle. Dersom forholdet ikke blir rettet innen en rimelig frist gitt ved skriftlig varsel fra Byggherren vil Byggherren </w:t>
      </w:r>
      <w:r w:rsidR="00E8026F">
        <w:t>ha rett til å heve kontrakten</w:t>
      </w:r>
      <w:r w:rsidR="00256F8E">
        <w:t xml:space="preserve">, se </w:t>
      </w:r>
      <w:proofErr w:type="gramStart"/>
      <w:r w:rsidR="00256F8E">
        <w:t>for øvrig</w:t>
      </w:r>
      <w:proofErr w:type="gramEnd"/>
      <w:r w:rsidR="00256F8E">
        <w:t xml:space="preserve"> </w:t>
      </w:r>
      <w:r w:rsidR="00256F8E" w:rsidRPr="009B29CB">
        <w:rPr>
          <w:i/>
          <w:iCs/>
        </w:rPr>
        <w:t>Bilag B</w:t>
      </w:r>
      <w:r w:rsidR="00E12023" w:rsidRPr="009B29CB">
        <w:rPr>
          <w:i/>
          <w:iCs/>
        </w:rPr>
        <w:t>.4</w:t>
      </w:r>
      <w:r w:rsidR="00256F8E" w:rsidRPr="009B29CB">
        <w:rPr>
          <w:i/>
          <w:iCs/>
        </w:rPr>
        <w:t xml:space="preserve"> A-krim</w:t>
      </w:r>
      <w:r w:rsidR="00E12023" w:rsidRPr="009B29CB">
        <w:rPr>
          <w:i/>
          <w:iCs/>
        </w:rPr>
        <w:t xml:space="preserve"> Bygg</w:t>
      </w:r>
      <w:r w:rsidR="00E8026F" w:rsidRPr="009B29CB">
        <w:rPr>
          <w:i/>
          <w:iCs/>
        </w:rPr>
        <w:t xml:space="preserve">. </w:t>
      </w:r>
    </w:p>
    <w:p w14:paraId="6923C5D7" w14:textId="77777777" w:rsidR="00E41DFC" w:rsidRDefault="00E41DFC" w:rsidP="00C4122B">
      <w:pPr>
        <w:spacing w:after="3" w:line="239" w:lineRule="auto"/>
        <w:ind w:left="-5"/>
      </w:pPr>
    </w:p>
    <w:p w14:paraId="1C69C484" w14:textId="77777777" w:rsidR="00E41DFC" w:rsidRDefault="00E41DFC" w:rsidP="00E8026F">
      <w:pPr>
        <w:spacing w:after="0"/>
        <w:ind w:left="-5"/>
      </w:pPr>
      <w:r w:rsidRPr="00E41DFC">
        <w:rPr>
          <w:b/>
        </w:rPr>
        <w:t>Innleie fra bemanningsforetak</w:t>
      </w:r>
    </w:p>
    <w:p w14:paraId="20A4B5A6" w14:textId="77777777" w:rsidR="00C4122B" w:rsidRDefault="006E3CEE" w:rsidP="00C4122B">
      <w:pPr>
        <w:spacing w:after="253"/>
      </w:pPr>
      <w:r w:rsidRPr="006E3CEE">
        <w:t>Som bemanningsforetak regnes virksomhet som har til formål å drive utleie av arbeidskraft.</w:t>
      </w:r>
    </w:p>
    <w:p w14:paraId="69D975E6" w14:textId="23B3238F" w:rsidR="008664C9" w:rsidRDefault="00984058" w:rsidP="00C4122B">
      <w:pPr>
        <w:spacing w:after="253"/>
      </w:pPr>
      <w:r>
        <w:t>Entreprenørens</w:t>
      </w:r>
      <w:r w:rsidRPr="00984058">
        <w:t xml:space="preserve"> bruk av enkeltpersonforetak skal begrunnes skriftlig. </w:t>
      </w:r>
      <w:r w:rsidR="008664C9">
        <w:t>Bruk av bemanningsselskap skal i et hvert tilfelle varsles byggherren og er underlagt arbeidsmiljølovens regler, herunder kravet om likebehandling i § 14-12a. Byggherren kan bare nekte bruk der han har saklig grunn.</w:t>
      </w:r>
    </w:p>
    <w:p w14:paraId="568CD52A" w14:textId="77777777" w:rsidR="008664C9" w:rsidRPr="008664C9" w:rsidRDefault="008664C9" w:rsidP="008664C9">
      <w:pPr>
        <w:spacing w:after="253"/>
      </w:pPr>
      <w:r w:rsidRPr="008664C9">
        <w:t>Ved innleie skal det være fast ansatte fagarbeidere fra innleier på alle arbeidslag til enhver tid.</w:t>
      </w:r>
    </w:p>
    <w:p w14:paraId="73DA9993" w14:textId="77777777" w:rsidR="008664C9" w:rsidRPr="008664C9" w:rsidRDefault="008664C9" w:rsidP="008664C9">
      <w:pPr>
        <w:spacing w:after="253"/>
      </w:pPr>
      <w:r w:rsidRPr="008664C9">
        <w:lastRenderedPageBreak/>
        <w:t>Alle avtaler entreprenøren inngår for utføring av arbeid under denne kontrakten, skal inneholde tilsvarende bestemmelser.</w:t>
      </w:r>
    </w:p>
    <w:p w14:paraId="24429D22" w14:textId="77777777" w:rsidR="008664C9" w:rsidRPr="008664C9" w:rsidRDefault="008664C9" w:rsidP="008664C9">
      <w:pPr>
        <w:spacing w:after="253"/>
      </w:pPr>
      <w:r w:rsidRPr="008664C9">
        <w:t xml:space="preserve">Der byggherren påpeker brudd på bestemmelsene om </w:t>
      </w:r>
      <w:proofErr w:type="gramStart"/>
      <w:r w:rsidRPr="008664C9">
        <w:t>innleie</w:t>
      </w:r>
      <w:proofErr w:type="gramEnd"/>
      <w:r w:rsidRPr="008664C9">
        <w:t xml:space="preserve"> hos entreprenøren eller dennes underentreprenører, skal entreprenøren straks sørge for å rette forholdet.</w:t>
      </w:r>
    </w:p>
    <w:p w14:paraId="2A92D73A" w14:textId="77777777" w:rsidR="00774831" w:rsidRDefault="008664C9" w:rsidP="00C4122B">
      <w:pPr>
        <w:spacing w:after="253"/>
      </w:pPr>
      <w:r w:rsidRPr="008664C9">
        <w:t xml:space="preserve">Dersom entreprenøren ikke retter </w:t>
      </w:r>
      <w:proofErr w:type="gramStart"/>
      <w:r w:rsidRPr="008664C9">
        <w:t>forholdet</w:t>
      </w:r>
      <w:proofErr w:type="gramEnd"/>
      <w:r w:rsidRPr="008664C9">
        <w:t xml:space="preserve"> kan Byggherren stanse arbeidene for entreprenørens regning og risiko. I alvorlige eller gjentatte tilfeller kan også Byggherren heve kontrakten.</w:t>
      </w:r>
    </w:p>
    <w:p w14:paraId="25970A3B" w14:textId="77777777" w:rsidR="00792652" w:rsidRDefault="00792652" w:rsidP="00792652"/>
    <w:p w14:paraId="1BBA02DE" w14:textId="77777777" w:rsidR="00C71FB2" w:rsidRDefault="00C71FB2" w:rsidP="000B18EB">
      <w:pPr>
        <w:pStyle w:val="Overskrift2"/>
        <w:spacing w:before="0" w:after="18"/>
        <w:ind w:left="664" w:hanging="679"/>
      </w:pPr>
      <w:bookmarkStart w:id="11" w:name="_Toc228345088"/>
      <w:r>
        <w:t>Mengdekontroll – Ref. NS 8405 pkt. 27.2</w:t>
      </w:r>
      <w:bookmarkEnd w:id="11"/>
    </w:p>
    <w:p w14:paraId="4A0CB87E" w14:textId="6C7DF92C" w:rsidR="00C71FB2" w:rsidRPr="00DF5A06" w:rsidRDefault="00DF5A06" w:rsidP="00C71FB2">
      <w:pPr>
        <w:rPr>
          <w:lang w:val="nn-NO"/>
        </w:rPr>
      </w:pPr>
      <w:r w:rsidRPr="00DF5A06">
        <w:rPr>
          <w:lang w:val="nn-NO"/>
        </w:rPr>
        <w:t>Til</w:t>
      </w:r>
      <w:r>
        <w:rPr>
          <w:lang w:val="nn-NO"/>
        </w:rPr>
        <w:t>l</w:t>
      </w:r>
      <w:r w:rsidRPr="00DF5A06">
        <w:rPr>
          <w:lang w:val="nn-NO"/>
        </w:rPr>
        <w:t>egg til NS 8405 pkt. 27.2 M</w:t>
      </w:r>
      <w:r>
        <w:rPr>
          <w:lang w:val="nn-NO"/>
        </w:rPr>
        <w:t>engdekontroll</w:t>
      </w:r>
    </w:p>
    <w:p w14:paraId="650E9C4D" w14:textId="77777777" w:rsidR="00C71FB2" w:rsidRDefault="00C71FB2" w:rsidP="00C71FB2">
      <w:pPr>
        <w:spacing w:after="0"/>
      </w:pPr>
      <w:r>
        <w:t xml:space="preserve">Entreprenøren skal kontrollere konkurransegrunnlagets mengder. Med mindre annet er fastsatt, skal </w:t>
      </w:r>
    </w:p>
    <w:p w14:paraId="7C8F30B4" w14:textId="77777777" w:rsidR="00C71FB2" w:rsidRDefault="00C71FB2" w:rsidP="00C71FB2">
      <w:pPr>
        <w:spacing w:after="0"/>
      </w:pPr>
      <w:r>
        <w:t xml:space="preserve">dette skje innen 4 uker fra avtaleinngåelsen. Foreligger ikke mengdekontroll innen fristens utløp, kan </w:t>
      </w:r>
    </w:p>
    <w:p w14:paraId="1C4C5776" w14:textId="77777777" w:rsidR="00C71FB2" w:rsidRDefault="00C71FB2" w:rsidP="00C71FB2">
      <w:pPr>
        <w:spacing w:after="0"/>
      </w:pPr>
      <w:r>
        <w:t>byggherren gjennomføre mengdekontroll for entreprenørens regning.</w:t>
      </w:r>
    </w:p>
    <w:p w14:paraId="37C41D43" w14:textId="77777777" w:rsidR="00C71FB2" w:rsidRPr="00C71FB2" w:rsidRDefault="00C71FB2" w:rsidP="00C71FB2"/>
    <w:p w14:paraId="20EDCE9B" w14:textId="77777777" w:rsidR="003E4630" w:rsidRDefault="003E4630" w:rsidP="003E4630">
      <w:pPr>
        <w:pStyle w:val="Overskrift2"/>
        <w:spacing w:before="0" w:after="18"/>
        <w:ind w:left="664" w:hanging="679"/>
      </w:pPr>
      <w:bookmarkStart w:id="12" w:name="_Toc228345089"/>
      <w:r>
        <w:t>Betalingsfrist – Ref. NS 8405 pkt. 29.1</w:t>
      </w:r>
      <w:bookmarkEnd w:id="12"/>
    </w:p>
    <w:p w14:paraId="5E1BDFA8" w14:textId="77777777" w:rsidR="003E4630" w:rsidRDefault="003E4630" w:rsidP="003E4630">
      <w:r>
        <w:t xml:space="preserve">Endring av </w:t>
      </w:r>
      <w:r w:rsidR="00C71FB2">
        <w:t>NS 8405</w:t>
      </w:r>
      <w:r>
        <w:t xml:space="preserve"> pkt. 29.1 Betalingsfrist</w:t>
      </w:r>
    </w:p>
    <w:p w14:paraId="6E601794" w14:textId="77777777" w:rsidR="003E4630" w:rsidRDefault="003E4630" w:rsidP="003E4630">
      <w:r>
        <w:t xml:space="preserve">Byggherre plikter å betale innen 30 dager etter at han har mottatt korrekt faktura. </w:t>
      </w:r>
    </w:p>
    <w:p w14:paraId="252AFC53" w14:textId="77777777" w:rsidR="005E1305" w:rsidRDefault="005E1305" w:rsidP="003E4630"/>
    <w:p w14:paraId="7820DA01" w14:textId="1EE364FA" w:rsidR="008544B2" w:rsidRPr="008544B2" w:rsidRDefault="008544B2" w:rsidP="00276DDC">
      <w:pPr>
        <w:spacing w:after="0"/>
      </w:pPr>
    </w:p>
    <w:p w14:paraId="1A2B3F00" w14:textId="77777777" w:rsidR="00C4122B" w:rsidRPr="00276DDC" w:rsidRDefault="00C4122B" w:rsidP="00C4122B">
      <w:pPr>
        <w:pStyle w:val="Overskrift2"/>
        <w:spacing w:before="0" w:after="18"/>
        <w:ind w:left="664" w:hanging="679"/>
      </w:pPr>
      <w:bookmarkStart w:id="13" w:name="_Toc228345090"/>
      <w:r w:rsidRPr="00276DDC">
        <w:t>Dagmulktbelagte forsinkelser – Ref. NS 8405 pkt. 34</w:t>
      </w:r>
      <w:bookmarkEnd w:id="13"/>
      <w:r w:rsidRPr="00276DDC">
        <w:t xml:space="preserve"> </w:t>
      </w:r>
    </w:p>
    <w:p w14:paraId="081C914F" w14:textId="77777777" w:rsidR="008544B2" w:rsidRDefault="008544B2" w:rsidP="00E8026F">
      <w:pPr>
        <w:spacing w:after="103"/>
        <w:ind w:left="-5"/>
      </w:pPr>
      <w:r>
        <w:t>T</w:t>
      </w:r>
      <w:r w:rsidR="00C4122B">
        <w:t>illegg</w:t>
      </w:r>
      <w:r>
        <w:t xml:space="preserve"> til NS 8405 pkt. 34</w:t>
      </w:r>
      <w:r w:rsidR="00C4122B">
        <w:t xml:space="preserve"> </w:t>
      </w:r>
    </w:p>
    <w:p w14:paraId="3D6A3A35" w14:textId="0C31DB10" w:rsidR="001C6972" w:rsidRPr="001C6972" w:rsidRDefault="001C6972" w:rsidP="00E8026F">
      <w:pPr>
        <w:spacing w:after="103"/>
        <w:ind w:left="-5"/>
        <w:rPr>
          <w:b/>
        </w:rPr>
      </w:pPr>
      <w:r w:rsidRPr="001C6972">
        <w:rPr>
          <w:b/>
        </w:rPr>
        <w:t xml:space="preserve">Dagmulkter forsinkelse  </w:t>
      </w:r>
    </w:p>
    <w:p w14:paraId="0EF8C010" w14:textId="3DEADE9B" w:rsidR="00B1673A" w:rsidRDefault="00B1673A" w:rsidP="00B1673A">
      <w:pPr>
        <w:pStyle w:val="paragraph"/>
        <w:spacing w:before="0" w:beforeAutospacing="0" w:after="0" w:afterAutospacing="0"/>
        <w:textAlignment w:val="baseline"/>
        <w:rPr>
          <w:rStyle w:val="normaltextrun"/>
          <w:rFonts w:ascii="Segoe UI" w:eastAsiaTheme="majorEastAsia" w:hAnsi="Segoe UI" w:cs="Segoe UI"/>
          <w:i/>
          <w:iCs/>
          <w:sz w:val="20"/>
          <w:szCs w:val="20"/>
          <w:lang w:val="nb-NO"/>
        </w:rPr>
      </w:pPr>
      <w:r>
        <w:rPr>
          <w:lang w:val="nb-NO"/>
        </w:rPr>
        <w:t>Dagmulkter</w:t>
      </w:r>
      <w:r w:rsidR="0029730F">
        <w:rPr>
          <w:lang w:val="nb-NO"/>
        </w:rPr>
        <w:t xml:space="preserve"> med hensyn til forsinkelse i forhold til fremdriftsplan</w:t>
      </w:r>
      <w:r>
        <w:rPr>
          <w:lang w:val="nb-NO"/>
        </w:rPr>
        <w:t xml:space="preserve"> kommer frem </w:t>
      </w:r>
      <w:r w:rsidRPr="0029730F">
        <w:rPr>
          <w:lang w:val="nb-NO"/>
        </w:rPr>
        <w:t>i</w:t>
      </w:r>
      <w:r w:rsidRPr="009B29CB">
        <w:rPr>
          <w:lang w:val="nb-NO"/>
        </w:rPr>
        <w:t xml:space="preserve"> </w:t>
      </w:r>
      <w:r w:rsidRPr="009B29CB">
        <w:rPr>
          <w:rStyle w:val="normaltextrun"/>
          <w:rFonts w:ascii="Segoe UI" w:eastAsiaTheme="majorEastAsia" w:hAnsi="Segoe UI" w:cs="Segoe UI"/>
          <w:i/>
          <w:iCs/>
          <w:sz w:val="20"/>
          <w:szCs w:val="20"/>
          <w:lang w:val="nb-NO"/>
        </w:rPr>
        <w:t>Kap. E Frister og dagmulkter</w:t>
      </w:r>
      <w:r w:rsidR="0029730F" w:rsidRPr="009B29CB">
        <w:rPr>
          <w:rStyle w:val="normaltextrun"/>
          <w:rFonts w:ascii="Segoe UI" w:eastAsiaTheme="majorEastAsia" w:hAnsi="Segoe UI" w:cs="Segoe UI"/>
          <w:i/>
          <w:iCs/>
          <w:sz w:val="20"/>
          <w:szCs w:val="20"/>
          <w:lang w:val="nb-NO"/>
        </w:rPr>
        <w:t>.</w:t>
      </w:r>
    </w:p>
    <w:p w14:paraId="2061A254" w14:textId="77777777" w:rsidR="009B29CB" w:rsidRDefault="009B29CB" w:rsidP="00B1673A">
      <w:pPr>
        <w:pStyle w:val="paragraph"/>
        <w:spacing w:before="0" w:beforeAutospacing="0" w:after="0" w:afterAutospacing="0"/>
        <w:textAlignment w:val="baseline"/>
        <w:rPr>
          <w:rStyle w:val="normaltextrun"/>
          <w:rFonts w:ascii="Segoe UI" w:eastAsiaTheme="majorEastAsia" w:hAnsi="Segoe UI" w:cs="Segoe UI"/>
          <w:b/>
          <w:bCs/>
          <w:sz w:val="20"/>
          <w:szCs w:val="20"/>
          <w:lang w:val="nb-NO"/>
        </w:rPr>
      </w:pPr>
    </w:p>
    <w:p w14:paraId="69AB0F93" w14:textId="77777777" w:rsidR="001C6972" w:rsidRPr="001C6972" w:rsidRDefault="001C6972" w:rsidP="00E8026F">
      <w:pPr>
        <w:spacing w:after="103"/>
        <w:ind w:left="-5"/>
        <w:rPr>
          <w:b/>
        </w:rPr>
      </w:pPr>
      <w:r w:rsidRPr="001C6972">
        <w:rPr>
          <w:b/>
        </w:rPr>
        <w:t>Dagmulkter i forbindelse med FDV</w:t>
      </w:r>
    </w:p>
    <w:p w14:paraId="62816F97" w14:textId="77777777" w:rsidR="001C6972" w:rsidRDefault="001C6972" w:rsidP="00E8026F">
      <w:pPr>
        <w:spacing w:after="103"/>
        <w:ind w:left="-5"/>
      </w:pPr>
      <w:r>
        <w:t xml:space="preserve">FDV </w:t>
      </w:r>
      <w:r w:rsidRPr="001C6972">
        <w:t>skal leveres fortløpende gjennom prosjektet. Nærmere regulering av FDV leveransene finnes i C.1.4.</w:t>
      </w:r>
    </w:p>
    <w:p w14:paraId="1AA2D0FE" w14:textId="77777777" w:rsidR="001C6972" w:rsidRDefault="001C6972" w:rsidP="00E8026F">
      <w:pPr>
        <w:spacing w:after="103"/>
        <w:ind w:left="-5"/>
      </w:pPr>
      <w:r w:rsidRPr="001C6972">
        <w:t xml:space="preserve">FDV for hvert kontrollområde skal være levert i innsamlingsverktøyet innen 7 dager før oppstart i det aktuelle kontrollområdet. </w:t>
      </w:r>
      <w:r w:rsidR="005C74BC">
        <w:t>Ved forsinkelse påløper en dagmulkt på NOK 1000 pr dag.</w:t>
      </w:r>
    </w:p>
    <w:p w14:paraId="733871A5" w14:textId="77777777" w:rsidR="005C74BC" w:rsidRDefault="001C6972" w:rsidP="005C74BC">
      <w:pPr>
        <w:spacing w:after="103"/>
        <w:ind w:left="-5"/>
      </w:pPr>
      <w:r w:rsidRPr="001C6972">
        <w:t>Komplett FDV inkludert testdokumentasjon skal være leve</w:t>
      </w:r>
      <w:r>
        <w:t xml:space="preserve">rt før oppstart av prøvedrift. </w:t>
      </w:r>
      <w:r w:rsidR="005C74BC">
        <w:t>Ved forsinkelse påløper en dagmulkt på NOK 5000 pr dag.</w:t>
      </w:r>
    </w:p>
    <w:p w14:paraId="576CAAD2" w14:textId="77777777" w:rsidR="00A84029" w:rsidRPr="00A84029" w:rsidRDefault="00A84029" w:rsidP="005C74BC">
      <w:pPr>
        <w:spacing w:after="103"/>
        <w:ind w:left="-5"/>
        <w:rPr>
          <w:b/>
        </w:rPr>
      </w:pPr>
      <w:r w:rsidRPr="00A84029">
        <w:rPr>
          <w:b/>
        </w:rPr>
        <w:t xml:space="preserve">Bøter i forbindelse med </w:t>
      </w:r>
      <w:r>
        <w:rPr>
          <w:b/>
        </w:rPr>
        <w:t>RTB</w:t>
      </w:r>
    </w:p>
    <w:p w14:paraId="7EE21912" w14:textId="012DD023" w:rsidR="00A84029" w:rsidRDefault="00A84029" w:rsidP="00A84029">
      <w:pPr>
        <w:spacing w:after="103"/>
        <w:ind w:left="-5"/>
      </w:pPr>
      <w:r>
        <w:t xml:space="preserve">Løpende </w:t>
      </w:r>
      <w:proofErr w:type="spellStart"/>
      <w:r>
        <w:t>byggrenhold</w:t>
      </w:r>
      <w:proofErr w:type="spellEnd"/>
      <w:r w:rsidR="00112841">
        <w:t>:</w:t>
      </w:r>
    </w:p>
    <w:p w14:paraId="42E8BF20" w14:textId="77777777" w:rsidR="00A84029" w:rsidRDefault="00A84029" w:rsidP="002C3725">
      <w:pPr>
        <w:spacing w:after="103"/>
      </w:pPr>
    </w:p>
    <w:tbl>
      <w:tblPr>
        <w:tblStyle w:val="Tabellrutenett"/>
        <w:tblW w:w="0" w:type="auto"/>
        <w:tblInd w:w="-5" w:type="dxa"/>
        <w:tblLook w:val="04A0" w:firstRow="1" w:lastRow="0" w:firstColumn="1" w:lastColumn="0" w:noHBand="0" w:noVBand="1"/>
      </w:tblPr>
      <w:tblGrid>
        <w:gridCol w:w="6910"/>
        <w:gridCol w:w="2111"/>
      </w:tblGrid>
      <w:tr w:rsidR="00A84029" w14:paraId="0F178B25" w14:textId="77777777" w:rsidTr="00A84029">
        <w:tc>
          <w:tcPr>
            <w:tcW w:w="6946" w:type="dxa"/>
          </w:tcPr>
          <w:p w14:paraId="75F90491" w14:textId="77777777" w:rsidR="00A84029" w:rsidRPr="00A84029" w:rsidRDefault="00A84029" w:rsidP="00A84029">
            <w:pPr>
              <w:spacing w:after="103"/>
              <w:rPr>
                <w:b/>
              </w:rPr>
            </w:pPr>
            <w:r w:rsidRPr="00A84029">
              <w:rPr>
                <w:b/>
              </w:rPr>
              <w:t xml:space="preserve">Løpende </w:t>
            </w:r>
            <w:proofErr w:type="spellStart"/>
            <w:r w:rsidRPr="00A84029">
              <w:rPr>
                <w:b/>
              </w:rPr>
              <w:t>byggrenhold</w:t>
            </w:r>
            <w:proofErr w:type="spellEnd"/>
          </w:p>
        </w:tc>
        <w:tc>
          <w:tcPr>
            <w:tcW w:w="2121" w:type="dxa"/>
          </w:tcPr>
          <w:p w14:paraId="6D3115A0" w14:textId="77777777" w:rsidR="00A84029" w:rsidRDefault="00A84029" w:rsidP="00A84029">
            <w:pPr>
              <w:spacing w:after="103"/>
            </w:pPr>
          </w:p>
        </w:tc>
      </w:tr>
      <w:tr w:rsidR="00A84029" w14:paraId="2F1BA256" w14:textId="77777777" w:rsidTr="00A84029">
        <w:tc>
          <w:tcPr>
            <w:tcW w:w="6946" w:type="dxa"/>
          </w:tcPr>
          <w:p w14:paraId="1541D333" w14:textId="77777777" w:rsidR="00A84029" w:rsidRDefault="00A84029" w:rsidP="00A84029">
            <w:pPr>
              <w:spacing w:after="103"/>
            </w:pPr>
            <w:r>
              <w:lastRenderedPageBreak/>
              <w:t xml:space="preserve">1. gangs forseelse </w:t>
            </w:r>
          </w:p>
        </w:tc>
        <w:tc>
          <w:tcPr>
            <w:tcW w:w="2121" w:type="dxa"/>
          </w:tcPr>
          <w:p w14:paraId="19500D51" w14:textId="77777777" w:rsidR="00A84029" w:rsidRDefault="00A84029" w:rsidP="00A84029">
            <w:pPr>
              <w:spacing w:after="103"/>
            </w:pPr>
            <w:r>
              <w:t>NOK 500</w:t>
            </w:r>
          </w:p>
        </w:tc>
      </w:tr>
      <w:tr w:rsidR="00A84029" w14:paraId="64DD94FE" w14:textId="77777777" w:rsidTr="00A84029">
        <w:tc>
          <w:tcPr>
            <w:tcW w:w="6946" w:type="dxa"/>
          </w:tcPr>
          <w:p w14:paraId="522F82C6" w14:textId="77777777" w:rsidR="00A84029" w:rsidRDefault="00A84029" w:rsidP="00A84029">
            <w:pPr>
              <w:spacing w:after="103"/>
            </w:pPr>
            <w:r>
              <w:t>2. gangs forseelse av samme eller tilsvarende forhold</w:t>
            </w:r>
          </w:p>
        </w:tc>
        <w:tc>
          <w:tcPr>
            <w:tcW w:w="2121" w:type="dxa"/>
          </w:tcPr>
          <w:p w14:paraId="03B8D55A" w14:textId="77777777" w:rsidR="00A84029" w:rsidRDefault="00A84029" w:rsidP="00A84029">
            <w:pPr>
              <w:spacing w:after="103"/>
            </w:pPr>
            <w:r>
              <w:t>NOK 1000</w:t>
            </w:r>
          </w:p>
        </w:tc>
      </w:tr>
      <w:tr w:rsidR="00A84029" w14:paraId="47636BCD" w14:textId="77777777" w:rsidTr="00A84029">
        <w:tc>
          <w:tcPr>
            <w:tcW w:w="6946" w:type="dxa"/>
          </w:tcPr>
          <w:p w14:paraId="23A9B010" w14:textId="77777777" w:rsidR="00A84029" w:rsidRDefault="00A84029" w:rsidP="00A84029">
            <w:pPr>
              <w:spacing w:after="103"/>
            </w:pPr>
            <w:r>
              <w:t>Gjentagende forseelser av samme eller tilsvarende forhold</w:t>
            </w:r>
          </w:p>
        </w:tc>
        <w:tc>
          <w:tcPr>
            <w:tcW w:w="2121" w:type="dxa"/>
          </w:tcPr>
          <w:p w14:paraId="3FD41CD8" w14:textId="77777777" w:rsidR="00A84029" w:rsidRDefault="00A84029" w:rsidP="00A84029">
            <w:pPr>
              <w:spacing w:after="103"/>
            </w:pPr>
            <w:r>
              <w:t>NOK 1500 pr. gang</w:t>
            </w:r>
          </w:p>
        </w:tc>
      </w:tr>
      <w:tr w:rsidR="00A84029" w14:paraId="0C683D6C" w14:textId="77777777" w:rsidTr="00A84029">
        <w:tc>
          <w:tcPr>
            <w:tcW w:w="6946" w:type="dxa"/>
          </w:tcPr>
          <w:p w14:paraId="4C2B6F70" w14:textId="77777777" w:rsidR="00A84029" w:rsidRPr="00A84029" w:rsidRDefault="00A84029" w:rsidP="00A84029">
            <w:pPr>
              <w:spacing w:after="103"/>
              <w:rPr>
                <w:b/>
              </w:rPr>
            </w:pPr>
            <w:r w:rsidRPr="00A84029">
              <w:rPr>
                <w:b/>
              </w:rPr>
              <w:t>Lagring av materialer, utstyr og verktøy</w:t>
            </w:r>
          </w:p>
        </w:tc>
        <w:tc>
          <w:tcPr>
            <w:tcW w:w="2121" w:type="dxa"/>
          </w:tcPr>
          <w:p w14:paraId="395EFEF8" w14:textId="77777777" w:rsidR="00A84029" w:rsidRDefault="00A84029" w:rsidP="00A84029">
            <w:pPr>
              <w:spacing w:after="103"/>
            </w:pPr>
          </w:p>
        </w:tc>
      </w:tr>
      <w:tr w:rsidR="00A84029" w14:paraId="0B2E1369" w14:textId="77777777" w:rsidTr="00A84029">
        <w:tc>
          <w:tcPr>
            <w:tcW w:w="6946" w:type="dxa"/>
          </w:tcPr>
          <w:p w14:paraId="16091D19" w14:textId="77777777" w:rsidR="00A84029" w:rsidRDefault="00A84029" w:rsidP="00A84029">
            <w:pPr>
              <w:spacing w:after="103"/>
            </w:pPr>
            <w:r>
              <w:t xml:space="preserve">1. gangs forseelse </w:t>
            </w:r>
          </w:p>
        </w:tc>
        <w:tc>
          <w:tcPr>
            <w:tcW w:w="2121" w:type="dxa"/>
          </w:tcPr>
          <w:p w14:paraId="76ADF8C8" w14:textId="77777777" w:rsidR="00A84029" w:rsidRDefault="00A84029" w:rsidP="00A84029">
            <w:pPr>
              <w:spacing w:after="103"/>
            </w:pPr>
            <w:r>
              <w:t>NOK 1000</w:t>
            </w:r>
          </w:p>
        </w:tc>
      </w:tr>
      <w:tr w:rsidR="00A84029" w14:paraId="1EFC80B0" w14:textId="77777777" w:rsidTr="00A84029">
        <w:tc>
          <w:tcPr>
            <w:tcW w:w="6946" w:type="dxa"/>
          </w:tcPr>
          <w:p w14:paraId="01AB5547" w14:textId="77777777" w:rsidR="00A84029" w:rsidRDefault="00A84029" w:rsidP="00A84029">
            <w:pPr>
              <w:spacing w:after="103"/>
            </w:pPr>
            <w:r>
              <w:t>2. gangs forseelse av samme eller tilsvarende forhold ved lagring</w:t>
            </w:r>
          </w:p>
        </w:tc>
        <w:tc>
          <w:tcPr>
            <w:tcW w:w="2121" w:type="dxa"/>
          </w:tcPr>
          <w:p w14:paraId="24F325C3" w14:textId="77777777" w:rsidR="00A84029" w:rsidRDefault="00A84029" w:rsidP="00A84029">
            <w:pPr>
              <w:spacing w:after="103"/>
            </w:pPr>
            <w:r>
              <w:t>NOK 1500</w:t>
            </w:r>
          </w:p>
        </w:tc>
      </w:tr>
      <w:tr w:rsidR="00A84029" w14:paraId="22EA3253" w14:textId="77777777" w:rsidTr="00A84029">
        <w:tc>
          <w:tcPr>
            <w:tcW w:w="6946" w:type="dxa"/>
          </w:tcPr>
          <w:p w14:paraId="57E1980F" w14:textId="77777777" w:rsidR="00A84029" w:rsidRDefault="00A84029" w:rsidP="00A84029">
            <w:pPr>
              <w:spacing w:after="103"/>
            </w:pPr>
            <w:r>
              <w:t>Gjentagende forseelser av samme elle</w:t>
            </w:r>
            <w:r w:rsidR="007A1533">
              <w:t xml:space="preserve">r tilsvarende </w:t>
            </w:r>
            <w:r>
              <w:t>lagring</w:t>
            </w:r>
          </w:p>
        </w:tc>
        <w:tc>
          <w:tcPr>
            <w:tcW w:w="2121" w:type="dxa"/>
          </w:tcPr>
          <w:p w14:paraId="0493532A" w14:textId="77777777" w:rsidR="00A84029" w:rsidRDefault="00A84029" w:rsidP="00A84029">
            <w:pPr>
              <w:spacing w:after="103"/>
            </w:pPr>
            <w:r>
              <w:t>NOK 2000 pr. tilfelle</w:t>
            </w:r>
          </w:p>
        </w:tc>
      </w:tr>
      <w:tr w:rsidR="00A84029" w14:paraId="06437A57" w14:textId="77777777" w:rsidTr="00A84029">
        <w:tc>
          <w:tcPr>
            <w:tcW w:w="6946" w:type="dxa"/>
          </w:tcPr>
          <w:p w14:paraId="0D99593F" w14:textId="77777777" w:rsidR="00A84029" w:rsidRPr="00A84029" w:rsidRDefault="00A84029" w:rsidP="00A84029">
            <w:pPr>
              <w:spacing w:after="103"/>
              <w:rPr>
                <w:b/>
              </w:rPr>
            </w:pPr>
            <w:r w:rsidRPr="00A84029">
              <w:rPr>
                <w:b/>
              </w:rPr>
              <w:t>Støvreduserende tiltak (manglende bruk av støvsuger på håndverktøy eller avskjermende tiltak ved støvende arbeidsoperasjoner)</w:t>
            </w:r>
          </w:p>
        </w:tc>
        <w:tc>
          <w:tcPr>
            <w:tcW w:w="2121" w:type="dxa"/>
          </w:tcPr>
          <w:p w14:paraId="4F01771D" w14:textId="77777777" w:rsidR="00A84029" w:rsidRDefault="00A84029" w:rsidP="00A84029">
            <w:pPr>
              <w:spacing w:after="103"/>
            </w:pPr>
          </w:p>
        </w:tc>
      </w:tr>
      <w:tr w:rsidR="00A84029" w14:paraId="03A3918F" w14:textId="77777777" w:rsidTr="00A84029">
        <w:tc>
          <w:tcPr>
            <w:tcW w:w="6946" w:type="dxa"/>
          </w:tcPr>
          <w:p w14:paraId="65B9172C" w14:textId="77777777" w:rsidR="00A84029" w:rsidRPr="00A84029" w:rsidRDefault="00A84029" w:rsidP="00A84029">
            <w:pPr>
              <w:spacing w:after="103"/>
              <w:rPr>
                <w:b/>
              </w:rPr>
            </w:pPr>
            <w:r>
              <w:t xml:space="preserve">1. gangs forseelse </w:t>
            </w:r>
          </w:p>
        </w:tc>
        <w:tc>
          <w:tcPr>
            <w:tcW w:w="2121" w:type="dxa"/>
          </w:tcPr>
          <w:p w14:paraId="08BADC56" w14:textId="77777777" w:rsidR="00A84029" w:rsidRDefault="00A84029" w:rsidP="00A84029">
            <w:pPr>
              <w:spacing w:after="103"/>
            </w:pPr>
            <w:r>
              <w:t>NOK 500</w:t>
            </w:r>
          </w:p>
        </w:tc>
      </w:tr>
      <w:tr w:rsidR="00A84029" w14:paraId="112C9158" w14:textId="77777777" w:rsidTr="00A84029">
        <w:tc>
          <w:tcPr>
            <w:tcW w:w="6946" w:type="dxa"/>
          </w:tcPr>
          <w:p w14:paraId="3513C4E9" w14:textId="77777777" w:rsidR="00A84029" w:rsidRDefault="00A84029" w:rsidP="00A84029">
            <w:pPr>
              <w:spacing w:after="103"/>
            </w:pPr>
            <w:r>
              <w:t>2. gangs forseelse av samme eller tilsvarende forhold</w:t>
            </w:r>
          </w:p>
        </w:tc>
        <w:tc>
          <w:tcPr>
            <w:tcW w:w="2121" w:type="dxa"/>
          </w:tcPr>
          <w:p w14:paraId="5275EDB1" w14:textId="77777777" w:rsidR="00A84029" w:rsidRDefault="00A84029" w:rsidP="00A84029">
            <w:pPr>
              <w:spacing w:after="103"/>
            </w:pPr>
            <w:r>
              <w:t>NOK 1000</w:t>
            </w:r>
          </w:p>
        </w:tc>
      </w:tr>
      <w:tr w:rsidR="00A84029" w14:paraId="1CA4EACD" w14:textId="77777777" w:rsidTr="00A84029">
        <w:tc>
          <w:tcPr>
            <w:tcW w:w="6946" w:type="dxa"/>
          </w:tcPr>
          <w:p w14:paraId="75D0A1FA" w14:textId="77777777" w:rsidR="00A84029" w:rsidRDefault="00A84029" w:rsidP="00A84029">
            <w:pPr>
              <w:spacing w:after="103"/>
            </w:pPr>
            <w:r>
              <w:t>Gjentagende forseelser av samme eller tilsvarende forhold</w:t>
            </w:r>
          </w:p>
        </w:tc>
        <w:tc>
          <w:tcPr>
            <w:tcW w:w="2121" w:type="dxa"/>
          </w:tcPr>
          <w:p w14:paraId="5FE2D8D2" w14:textId="77777777" w:rsidR="00A84029" w:rsidRDefault="00A84029" w:rsidP="00A84029">
            <w:pPr>
              <w:spacing w:after="103"/>
            </w:pPr>
            <w:r>
              <w:t>NOK 1500 pr. tilfelle</w:t>
            </w:r>
          </w:p>
        </w:tc>
      </w:tr>
      <w:tr w:rsidR="00A84029" w14:paraId="667A8EB9" w14:textId="77777777" w:rsidTr="00A84029">
        <w:tc>
          <w:tcPr>
            <w:tcW w:w="6946" w:type="dxa"/>
          </w:tcPr>
          <w:p w14:paraId="7DD06D45" w14:textId="77777777" w:rsidR="00A84029" w:rsidRPr="00A84029" w:rsidRDefault="00A84029" w:rsidP="00A84029">
            <w:pPr>
              <w:spacing w:after="103"/>
              <w:rPr>
                <w:b/>
              </w:rPr>
            </w:pPr>
            <w:r w:rsidRPr="00A84029">
              <w:rPr>
                <w:b/>
              </w:rPr>
              <w:t>Rydding og avfallssortering (manglende rydding etter egen arbeider og eller mangelfull sortering av bygningsavfall)</w:t>
            </w:r>
          </w:p>
        </w:tc>
        <w:tc>
          <w:tcPr>
            <w:tcW w:w="2121" w:type="dxa"/>
          </w:tcPr>
          <w:p w14:paraId="3FFCF61D" w14:textId="77777777" w:rsidR="00A84029" w:rsidRDefault="00A84029" w:rsidP="00A84029">
            <w:pPr>
              <w:spacing w:after="103"/>
            </w:pPr>
          </w:p>
        </w:tc>
      </w:tr>
      <w:tr w:rsidR="00A84029" w14:paraId="4DEE2904" w14:textId="77777777" w:rsidTr="00A84029">
        <w:tc>
          <w:tcPr>
            <w:tcW w:w="6946" w:type="dxa"/>
          </w:tcPr>
          <w:p w14:paraId="06C24765" w14:textId="77777777" w:rsidR="00A84029" w:rsidRPr="00A84029" w:rsidRDefault="00A84029" w:rsidP="00A84029">
            <w:pPr>
              <w:spacing w:after="103"/>
              <w:rPr>
                <w:b/>
              </w:rPr>
            </w:pPr>
            <w:r>
              <w:t xml:space="preserve">1. gangs forseelse </w:t>
            </w:r>
          </w:p>
        </w:tc>
        <w:tc>
          <w:tcPr>
            <w:tcW w:w="2121" w:type="dxa"/>
          </w:tcPr>
          <w:p w14:paraId="6639AEA7" w14:textId="77777777" w:rsidR="00A84029" w:rsidRDefault="00A84029" w:rsidP="00A84029">
            <w:pPr>
              <w:spacing w:after="103"/>
            </w:pPr>
            <w:r>
              <w:t>NOK 500</w:t>
            </w:r>
          </w:p>
        </w:tc>
      </w:tr>
      <w:tr w:rsidR="00A84029" w14:paraId="31309E39" w14:textId="77777777" w:rsidTr="00A84029">
        <w:tc>
          <w:tcPr>
            <w:tcW w:w="6946" w:type="dxa"/>
          </w:tcPr>
          <w:p w14:paraId="44A84AF4" w14:textId="77777777" w:rsidR="00A84029" w:rsidRDefault="00A84029" w:rsidP="00A84029">
            <w:pPr>
              <w:spacing w:after="103"/>
            </w:pPr>
            <w:r>
              <w:t>2. gangs forseelse av samme eller tilsvarende forhold</w:t>
            </w:r>
          </w:p>
        </w:tc>
        <w:tc>
          <w:tcPr>
            <w:tcW w:w="2121" w:type="dxa"/>
          </w:tcPr>
          <w:p w14:paraId="07505DF1" w14:textId="77777777" w:rsidR="00A84029" w:rsidRDefault="00A84029" w:rsidP="00A84029">
            <w:pPr>
              <w:spacing w:after="103"/>
            </w:pPr>
            <w:r>
              <w:t>NOK 1000</w:t>
            </w:r>
          </w:p>
        </w:tc>
      </w:tr>
      <w:tr w:rsidR="00A84029" w14:paraId="44EC4118" w14:textId="77777777" w:rsidTr="00A84029">
        <w:tc>
          <w:tcPr>
            <w:tcW w:w="6946" w:type="dxa"/>
          </w:tcPr>
          <w:p w14:paraId="3132C8F9" w14:textId="77777777" w:rsidR="00A84029" w:rsidRDefault="00A84029" w:rsidP="00A84029">
            <w:pPr>
              <w:spacing w:after="103"/>
            </w:pPr>
            <w:r>
              <w:t>Gjentagende forseelser av samme eller tilsvarende forhold</w:t>
            </w:r>
          </w:p>
        </w:tc>
        <w:tc>
          <w:tcPr>
            <w:tcW w:w="2121" w:type="dxa"/>
          </w:tcPr>
          <w:p w14:paraId="0454D140" w14:textId="77777777" w:rsidR="00A84029" w:rsidRDefault="007A1533" w:rsidP="00A84029">
            <w:pPr>
              <w:spacing w:after="103"/>
            </w:pPr>
            <w:r>
              <w:t>NOK 1500 pr. tilfelle</w:t>
            </w:r>
          </w:p>
        </w:tc>
      </w:tr>
      <w:tr w:rsidR="007A1533" w14:paraId="7CE4CB93" w14:textId="77777777" w:rsidTr="00A84029">
        <w:tc>
          <w:tcPr>
            <w:tcW w:w="6946" w:type="dxa"/>
          </w:tcPr>
          <w:p w14:paraId="3689FC14" w14:textId="77777777" w:rsidR="007A1533" w:rsidRPr="007A1533" w:rsidRDefault="007A1533" w:rsidP="00A84029">
            <w:pPr>
              <w:spacing w:after="103"/>
              <w:rPr>
                <w:b/>
              </w:rPr>
            </w:pPr>
            <w:r w:rsidRPr="007A1533">
              <w:rPr>
                <w:b/>
              </w:rPr>
              <w:t>Lagring (lagring på gulv av utstyr og verktøy som skal lagres på traller)</w:t>
            </w:r>
          </w:p>
        </w:tc>
        <w:tc>
          <w:tcPr>
            <w:tcW w:w="2121" w:type="dxa"/>
          </w:tcPr>
          <w:p w14:paraId="6698543E" w14:textId="77777777" w:rsidR="007A1533" w:rsidRDefault="007A1533" w:rsidP="00A84029">
            <w:pPr>
              <w:spacing w:after="103"/>
            </w:pPr>
          </w:p>
        </w:tc>
      </w:tr>
      <w:tr w:rsidR="007A1533" w14:paraId="18EF6CCB" w14:textId="77777777" w:rsidTr="00A84029">
        <w:tc>
          <w:tcPr>
            <w:tcW w:w="6946" w:type="dxa"/>
          </w:tcPr>
          <w:p w14:paraId="7062CCAC" w14:textId="77777777" w:rsidR="007A1533" w:rsidRPr="007A1533" w:rsidRDefault="007A1533" w:rsidP="007A1533">
            <w:pPr>
              <w:spacing w:after="103"/>
            </w:pPr>
            <w:r>
              <w:t xml:space="preserve">1. gangs forseelse </w:t>
            </w:r>
          </w:p>
        </w:tc>
        <w:tc>
          <w:tcPr>
            <w:tcW w:w="2121" w:type="dxa"/>
          </w:tcPr>
          <w:p w14:paraId="1952CF82" w14:textId="77777777" w:rsidR="007A1533" w:rsidRDefault="007A1533" w:rsidP="007A1533">
            <w:pPr>
              <w:spacing w:after="103"/>
            </w:pPr>
            <w:r>
              <w:t>NOK 500</w:t>
            </w:r>
          </w:p>
        </w:tc>
      </w:tr>
      <w:tr w:rsidR="007A1533" w14:paraId="36A92220" w14:textId="77777777" w:rsidTr="00A84029">
        <w:tc>
          <w:tcPr>
            <w:tcW w:w="6946" w:type="dxa"/>
          </w:tcPr>
          <w:p w14:paraId="342D74EC" w14:textId="77777777" w:rsidR="007A1533" w:rsidRPr="007A1533" w:rsidRDefault="007A1533" w:rsidP="007A1533">
            <w:pPr>
              <w:spacing w:after="103"/>
            </w:pPr>
            <w:r>
              <w:t>2. gangs forseelse av samme eller tilsvarende forhold ved lagring</w:t>
            </w:r>
          </w:p>
        </w:tc>
        <w:tc>
          <w:tcPr>
            <w:tcW w:w="2121" w:type="dxa"/>
          </w:tcPr>
          <w:p w14:paraId="4EEB5F05" w14:textId="77777777" w:rsidR="007A1533" w:rsidRDefault="007A1533" w:rsidP="007A1533">
            <w:pPr>
              <w:spacing w:after="103"/>
            </w:pPr>
            <w:r>
              <w:t>NOK 1000</w:t>
            </w:r>
          </w:p>
        </w:tc>
      </w:tr>
      <w:tr w:rsidR="007A1533" w14:paraId="7518E9AE" w14:textId="77777777" w:rsidTr="00A84029">
        <w:tc>
          <w:tcPr>
            <w:tcW w:w="6946" w:type="dxa"/>
          </w:tcPr>
          <w:p w14:paraId="118F0144" w14:textId="77777777" w:rsidR="007A1533" w:rsidRPr="007A1533" w:rsidRDefault="007A1533" w:rsidP="007A1533">
            <w:pPr>
              <w:spacing w:after="103"/>
            </w:pPr>
            <w:r>
              <w:t>Gjentagende forseelser av samme eller tilsvarende lagring</w:t>
            </w:r>
          </w:p>
        </w:tc>
        <w:tc>
          <w:tcPr>
            <w:tcW w:w="2121" w:type="dxa"/>
          </w:tcPr>
          <w:p w14:paraId="363046CD" w14:textId="77777777" w:rsidR="007A1533" w:rsidRDefault="007A1533" w:rsidP="007A1533">
            <w:pPr>
              <w:spacing w:after="103"/>
            </w:pPr>
            <w:r>
              <w:t>NOK 1500 pr. tilfelle</w:t>
            </w:r>
          </w:p>
        </w:tc>
      </w:tr>
    </w:tbl>
    <w:p w14:paraId="1F6D5845" w14:textId="6C89211C" w:rsidR="00DF5A06" w:rsidRDefault="00DF5A06" w:rsidP="00E8026F"/>
    <w:p w14:paraId="161063E2" w14:textId="77777777" w:rsidR="0019121B" w:rsidRPr="007360F8" w:rsidRDefault="0019121B" w:rsidP="00DF5A06"/>
    <w:sectPr w:rsidR="0019121B" w:rsidRPr="007360F8" w:rsidSect="00E73E3F">
      <w:headerReference w:type="default" r:id="rId12"/>
      <w:footerReference w:type="even" r:id="rId13"/>
      <w:footerReference w:type="default" r:id="rId14"/>
      <w:headerReference w:type="first" r:id="rId15"/>
      <w:footerReference w:type="first" r:id="rId16"/>
      <w:pgSz w:w="11906" w:h="16838"/>
      <w:pgMar w:top="1985" w:right="1440" w:bottom="1440" w:left="1440" w:header="708"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798F0" w14:textId="77777777" w:rsidR="004E2367" w:rsidRDefault="004E2367" w:rsidP="002D7059">
      <w:pPr>
        <w:spacing w:after="0" w:line="240" w:lineRule="auto"/>
      </w:pPr>
      <w:r>
        <w:separator/>
      </w:r>
    </w:p>
  </w:endnote>
  <w:endnote w:type="continuationSeparator" w:id="0">
    <w:p w14:paraId="17DC635D" w14:textId="77777777" w:rsidR="004E2367" w:rsidRDefault="004E2367" w:rsidP="002D7059">
      <w:pPr>
        <w:spacing w:after="0" w:line="240" w:lineRule="auto"/>
      </w:pPr>
      <w:r>
        <w:continuationSeparator/>
      </w:r>
    </w:p>
  </w:endnote>
  <w:endnote w:type="continuationNotice" w:id="1">
    <w:p w14:paraId="37A37C2A" w14:textId="77777777" w:rsidR="004E2367" w:rsidRDefault="004E23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CC0BE" w14:textId="10EB39C2" w:rsidR="00E96AF9" w:rsidRDefault="00E96AF9">
    <w:pPr>
      <w:pStyle w:val="Bunntekst"/>
    </w:pPr>
    <w:r>
      <w:rPr>
        <w:noProof/>
        <w:w w:val="100"/>
      </w:rPr>
      <mc:AlternateContent>
        <mc:Choice Requires="wps">
          <w:drawing>
            <wp:anchor distT="0" distB="0" distL="0" distR="0" simplePos="0" relativeHeight="251658243" behindDoc="0" locked="0" layoutInCell="1" allowOverlap="1" wp14:anchorId="2B13842C" wp14:editId="5BAA1E63">
              <wp:simplePos x="635" y="635"/>
              <wp:positionH relativeFrom="page">
                <wp:align>left</wp:align>
              </wp:positionH>
              <wp:positionV relativeFrom="page">
                <wp:align>bottom</wp:align>
              </wp:positionV>
              <wp:extent cx="443865" cy="443865"/>
              <wp:effectExtent l="0" t="0" r="3175" b="0"/>
              <wp:wrapNone/>
              <wp:docPr id="7" name="Tekstboks 7"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263CB4E" w14:textId="097B564B" w:rsidR="00E96AF9" w:rsidRPr="00E96AF9" w:rsidRDefault="00E96AF9" w:rsidP="00E96AF9">
                          <w:pPr>
                            <w:spacing w:after="0"/>
                            <w:rPr>
                              <w:rFonts w:ascii="Calibri" w:eastAsia="Calibri" w:hAnsi="Calibri" w:cs="Calibri"/>
                              <w:noProof/>
                              <w:color w:val="000000"/>
                              <w:sz w:val="20"/>
                              <w:szCs w:val="20"/>
                            </w:rPr>
                          </w:pPr>
                          <w:r w:rsidRPr="00E96AF9">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B13842C" id="_x0000_t202" coordsize="21600,21600" o:spt="202" path="m,l,21600r21600,l21600,xe">
              <v:stroke joinstyle="miter"/>
              <v:path gradientshapeok="t" o:connecttype="rect"/>
            </v:shapetype>
            <v:shape id="Tekstboks 7" o:spid="_x0000_s1026" type="#_x0000_t202" alt="Følsomhet Intern (gul)" style="position:absolute;margin-left:0;margin-top:0;width:34.95pt;height:34.95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4263CB4E" w14:textId="097B564B" w:rsidR="00E96AF9" w:rsidRPr="00E96AF9" w:rsidRDefault="00E96AF9" w:rsidP="00E96AF9">
                    <w:pPr>
                      <w:spacing w:after="0"/>
                      <w:rPr>
                        <w:rFonts w:ascii="Calibri" w:eastAsia="Calibri" w:hAnsi="Calibri" w:cs="Calibri"/>
                        <w:noProof/>
                        <w:color w:val="000000"/>
                        <w:sz w:val="20"/>
                        <w:szCs w:val="20"/>
                      </w:rPr>
                    </w:pPr>
                    <w:r w:rsidRPr="00E96AF9">
                      <w:rPr>
                        <w:rFonts w:ascii="Calibri" w:eastAsia="Calibri" w:hAnsi="Calibri" w:cs="Calibri"/>
                        <w:noProof/>
                        <w:color w:val="000000"/>
                        <w:sz w:val="20"/>
                        <w:szCs w:val="20"/>
                      </w:rPr>
                      <w:t>Følsomhet Intern (gul)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827"/>
    </w:tblGrid>
    <w:tr w:rsidR="00A84029" w:rsidRPr="00214207" w14:paraId="091A1E2F" w14:textId="77777777" w:rsidTr="00344C06">
      <w:tc>
        <w:tcPr>
          <w:tcW w:w="5670" w:type="dxa"/>
        </w:tcPr>
        <w:p w14:paraId="73DD8661" w14:textId="485707E6" w:rsidR="00A84029" w:rsidRPr="004A2601" w:rsidRDefault="00A84029"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3827" w:type="dxa"/>
        </w:tcPr>
        <w:p w14:paraId="14793605" w14:textId="4A14E8BB" w:rsidR="00A84029" w:rsidRPr="00FF52D8" w:rsidRDefault="00000000" w:rsidP="008319F5">
          <w:pPr>
            <w:jc w:val="right"/>
            <w:rPr>
              <w:sz w:val="18"/>
              <w:szCs w:val="18"/>
            </w:rPr>
          </w:pPr>
          <w:sdt>
            <w:sdtPr>
              <w:rPr>
                <w:b/>
                <w:bCs/>
                <w:i/>
                <w:iCs/>
                <w:color w:val="003283" w:themeColor="text2"/>
                <w:sz w:val="18"/>
                <w:szCs w:val="18"/>
              </w:rPr>
              <w:alias w:val="Klassifisering"/>
              <w:tag w:val="Klassifisering"/>
              <w:id w:val="106714249"/>
              <w:dataBinding w:xpath="/root[1]/klassifisering[1]" w:storeItemID="{649918F2-B2D5-43B2-A51C-414B10F8D08B}"/>
              <w:text w:multiLine="1"/>
            </w:sdtPr>
            <w:sdtContent>
              <w:r w:rsidR="00A84029" w:rsidRPr="00FF52D8">
                <w:rPr>
                  <w:b/>
                  <w:bCs/>
                  <w:i/>
                  <w:iCs/>
                  <w:color w:val="003283" w:themeColor="text2"/>
                  <w:sz w:val="18"/>
                  <w:szCs w:val="18"/>
                </w:rPr>
                <w:t xml:space="preserve"> </w:t>
              </w:r>
            </w:sdtContent>
          </w:sdt>
        </w:p>
      </w:tc>
    </w:tr>
    <w:tr w:rsidR="00A84029" w:rsidRPr="00755F6E" w14:paraId="5D490CF0" w14:textId="77777777" w:rsidTr="00344C06">
      <w:tc>
        <w:tcPr>
          <w:tcW w:w="5670" w:type="dxa"/>
        </w:tcPr>
        <w:p w14:paraId="4A04A5AC" w14:textId="4EED8425" w:rsidR="00A84029" w:rsidRPr="00755F6E" w:rsidRDefault="00A84029" w:rsidP="008319F5">
          <w:pPr>
            <w:pStyle w:val="Bunntekst"/>
            <w:rPr>
              <w:color w:val="003283" w:themeColor="text2"/>
              <w:lang w:val="nb-NO"/>
            </w:rPr>
          </w:pPr>
        </w:p>
      </w:tc>
      <w:tc>
        <w:tcPr>
          <w:tcW w:w="3827" w:type="dxa"/>
        </w:tcPr>
        <w:p w14:paraId="2F54A4F5" w14:textId="77777777" w:rsidR="00A84029" w:rsidRPr="00755F6E" w:rsidRDefault="00A84029" w:rsidP="008319F5">
          <w:pPr>
            <w:jc w:val="right"/>
            <w:rPr>
              <w:i/>
              <w:iCs/>
              <w:color w:val="003283" w:themeColor="text2"/>
              <w:sz w:val="18"/>
              <w:szCs w:val="18"/>
            </w:rPr>
          </w:pPr>
        </w:p>
      </w:tc>
    </w:tr>
  </w:tbl>
  <w:p w14:paraId="56824D65" w14:textId="728E335F" w:rsidR="00A84029" w:rsidRPr="00755F6E" w:rsidRDefault="00A84029" w:rsidP="008319F5">
    <w:pPr>
      <w:pStyle w:val="Bunntekst"/>
      <w:rPr>
        <w:lang w:val="nb-N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685"/>
    </w:tblGrid>
    <w:tr w:rsidR="00A84029" w:rsidRPr="00214207" w14:paraId="0EC660A8" w14:textId="77777777" w:rsidTr="00344C06">
      <w:tc>
        <w:tcPr>
          <w:tcW w:w="5812" w:type="dxa"/>
        </w:tcPr>
        <w:p w14:paraId="1C8451D2" w14:textId="173230DD" w:rsidR="00A84029" w:rsidRPr="004A2601" w:rsidRDefault="00E96AF9" w:rsidP="008319F5">
          <w:pPr>
            <w:pStyle w:val="Bunntekst"/>
            <w:rPr>
              <w:lang w:val="nb-NO"/>
            </w:rPr>
          </w:pPr>
          <w:r>
            <w:rPr>
              <w:b/>
              <w:bCs/>
              <w:noProof/>
              <w:color w:val="003283" w:themeColor="text2"/>
              <w:w w:val="100"/>
              <w:lang w:val="nb-NO"/>
            </w:rPr>
            <mc:AlternateContent>
              <mc:Choice Requires="wps">
                <w:drawing>
                  <wp:anchor distT="0" distB="0" distL="0" distR="0" simplePos="0" relativeHeight="251658242" behindDoc="0" locked="0" layoutInCell="1" allowOverlap="1" wp14:anchorId="7B89485A" wp14:editId="27086A86">
                    <wp:simplePos x="635" y="635"/>
                    <wp:positionH relativeFrom="page">
                      <wp:align>left</wp:align>
                    </wp:positionH>
                    <wp:positionV relativeFrom="page">
                      <wp:align>bottom</wp:align>
                    </wp:positionV>
                    <wp:extent cx="443865" cy="443865"/>
                    <wp:effectExtent l="0" t="0" r="3175" b="0"/>
                    <wp:wrapNone/>
                    <wp:docPr id="6" name="Tekstboks 6" descr="Følsomhet Intern (gu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362DFE" w14:textId="3A8F504D" w:rsidR="00E96AF9" w:rsidRPr="00E96AF9" w:rsidRDefault="00E96AF9" w:rsidP="00E96AF9">
                                <w:pPr>
                                  <w:spacing w:after="0"/>
                                  <w:rPr>
                                    <w:rFonts w:ascii="Calibri" w:eastAsia="Calibri" w:hAnsi="Calibri" w:cs="Calibri"/>
                                    <w:noProof/>
                                    <w:color w:val="000000"/>
                                    <w:sz w:val="20"/>
                                    <w:szCs w:val="20"/>
                                  </w:rPr>
                                </w:pPr>
                                <w:r w:rsidRPr="00E96AF9">
                                  <w:rPr>
                                    <w:rFonts w:ascii="Calibri" w:eastAsia="Calibri" w:hAnsi="Calibri" w:cs="Calibri"/>
                                    <w:noProof/>
                                    <w:color w:val="000000"/>
                                    <w:sz w:val="20"/>
                                    <w:szCs w:val="20"/>
                                  </w:rPr>
                                  <w:t>Følsomhet Intern (gul)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B89485A" id="_x0000_t202" coordsize="21600,21600" o:spt="202" path="m,l,21600r21600,l21600,xe">
                    <v:stroke joinstyle="miter"/>
                    <v:path gradientshapeok="t" o:connecttype="rect"/>
                  </v:shapetype>
                  <v:shape id="Tekstboks 6" o:spid="_x0000_s1027" type="#_x0000_t202" alt="Følsomhet Intern (gul)" style="position:absolute;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75362DFE" w14:textId="3A8F504D" w:rsidR="00E96AF9" w:rsidRPr="00E96AF9" w:rsidRDefault="00E96AF9" w:rsidP="00E96AF9">
                          <w:pPr>
                            <w:spacing w:after="0"/>
                            <w:rPr>
                              <w:rFonts w:ascii="Calibri" w:eastAsia="Calibri" w:hAnsi="Calibri" w:cs="Calibri"/>
                              <w:noProof/>
                              <w:color w:val="000000"/>
                              <w:sz w:val="20"/>
                              <w:szCs w:val="20"/>
                            </w:rPr>
                          </w:pPr>
                          <w:r w:rsidRPr="00E96AF9">
                            <w:rPr>
                              <w:rFonts w:ascii="Calibri" w:eastAsia="Calibri" w:hAnsi="Calibri" w:cs="Calibri"/>
                              <w:noProof/>
                              <w:color w:val="000000"/>
                              <w:sz w:val="20"/>
                              <w:szCs w:val="20"/>
                            </w:rPr>
                            <w:t>Følsomhet Intern (gul)</w:t>
                          </w:r>
                        </w:p>
                      </w:txbxContent>
                    </v:textbox>
                    <w10:wrap anchorx="page" anchory="page"/>
                  </v:shape>
                </w:pict>
              </mc:Fallback>
            </mc:AlternateContent>
          </w:r>
          <w:r w:rsidR="00A84029" w:rsidRPr="004A2601">
            <w:rPr>
              <w:b/>
              <w:bCs/>
              <w:color w:val="003283" w:themeColor="text2"/>
              <w:lang w:val="nb-NO"/>
            </w:rPr>
            <w:t>Sykehusinnkjøp HF</w:t>
          </w:r>
          <w:r w:rsidR="00A84029" w:rsidRPr="004A2601">
            <w:rPr>
              <w:b/>
              <w:bCs/>
              <w:color w:val="003283" w:themeColor="text2"/>
              <w:lang w:val="nb-NO"/>
            </w:rPr>
            <w:tab/>
            <w:t xml:space="preserve">– </w:t>
          </w:r>
          <w:r w:rsidR="00A84029" w:rsidRPr="004A2601">
            <w:rPr>
              <w:color w:val="003283" w:themeColor="text2"/>
              <w:lang w:val="nb-NO"/>
            </w:rPr>
            <w:t>www.sykehusinnkjop.no</w:t>
          </w:r>
        </w:p>
      </w:tc>
      <w:tc>
        <w:tcPr>
          <w:tcW w:w="3685" w:type="dxa"/>
        </w:tcPr>
        <w:p w14:paraId="1B43B012" w14:textId="77777777" w:rsidR="00A84029" w:rsidRPr="00FF52D8" w:rsidRDefault="00000000" w:rsidP="008319F5">
          <w:pPr>
            <w:jc w:val="right"/>
            <w:rPr>
              <w:sz w:val="18"/>
              <w:szCs w:val="18"/>
            </w:rPr>
          </w:pPr>
          <w:sdt>
            <w:sdtPr>
              <w:rPr>
                <w:b/>
                <w:bCs/>
                <w:i/>
                <w:iCs/>
                <w:color w:val="003283" w:themeColor="text2"/>
                <w:sz w:val="18"/>
                <w:szCs w:val="18"/>
              </w:rPr>
              <w:alias w:val="Klassifisering"/>
              <w:tag w:val="Klassifisering"/>
              <w:id w:val="-565800166"/>
              <w:dataBinding w:xpath="/root[1]/klassifisering[1]" w:storeItemID="{649918F2-B2D5-43B2-A51C-414B10F8D08B}"/>
              <w:text w:multiLine="1"/>
            </w:sdtPr>
            <w:sdtContent>
              <w:r w:rsidR="00A84029" w:rsidRPr="00FF52D8">
                <w:rPr>
                  <w:b/>
                  <w:bCs/>
                  <w:i/>
                  <w:iCs/>
                  <w:color w:val="003283" w:themeColor="text2"/>
                  <w:sz w:val="18"/>
                  <w:szCs w:val="18"/>
                </w:rPr>
                <w:t xml:space="preserve"> </w:t>
              </w:r>
            </w:sdtContent>
          </w:sdt>
        </w:p>
      </w:tc>
    </w:tr>
    <w:tr w:rsidR="00A84029" w:rsidRPr="00755F6E" w14:paraId="7CE0868B" w14:textId="77777777" w:rsidTr="00344C06">
      <w:tc>
        <w:tcPr>
          <w:tcW w:w="5812" w:type="dxa"/>
        </w:tcPr>
        <w:p w14:paraId="6B76D6C2" w14:textId="77777777" w:rsidR="00A84029" w:rsidRPr="00755F6E" w:rsidRDefault="00A84029" w:rsidP="008319F5">
          <w:pPr>
            <w:pStyle w:val="Bunntekst"/>
            <w:rPr>
              <w:color w:val="003283" w:themeColor="text2"/>
              <w:lang w:val="nb-NO"/>
            </w:rPr>
          </w:pPr>
        </w:p>
      </w:tc>
      <w:tc>
        <w:tcPr>
          <w:tcW w:w="3685" w:type="dxa"/>
        </w:tcPr>
        <w:p w14:paraId="4919C67D" w14:textId="77777777" w:rsidR="00A84029" w:rsidRPr="00755F6E" w:rsidRDefault="00A84029" w:rsidP="008319F5">
          <w:pPr>
            <w:jc w:val="right"/>
            <w:rPr>
              <w:i/>
              <w:iCs/>
              <w:color w:val="003283" w:themeColor="text2"/>
              <w:sz w:val="18"/>
              <w:szCs w:val="18"/>
            </w:rPr>
          </w:pPr>
        </w:p>
      </w:tc>
    </w:tr>
  </w:tbl>
  <w:p w14:paraId="4C967A3B" w14:textId="77777777" w:rsidR="00A84029" w:rsidRPr="00755F6E" w:rsidRDefault="00A84029" w:rsidP="008319F5">
    <w:pPr>
      <w:pStyle w:val="Bunntekst"/>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10200" w14:textId="77777777" w:rsidR="004E2367" w:rsidRDefault="004E2367" w:rsidP="002D7059">
      <w:pPr>
        <w:spacing w:after="0" w:line="240" w:lineRule="auto"/>
      </w:pPr>
      <w:r>
        <w:separator/>
      </w:r>
    </w:p>
  </w:footnote>
  <w:footnote w:type="continuationSeparator" w:id="0">
    <w:p w14:paraId="6A57FEDB" w14:textId="77777777" w:rsidR="004E2367" w:rsidRDefault="004E2367" w:rsidP="002D7059">
      <w:pPr>
        <w:spacing w:after="0" w:line="240" w:lineRule="auto"/>
      </w:pPr>
      <w:r>
        <w:continuationSeparator/>
      </w:r>
    </w:p>
  </w:footnote>
  <w:footnote w:type="continuationNotice" w:id="1">
    <w:p w14:paraId="3CB40511" w14:textId="77777777" w:rsidR="004E2367" w:rsidRDefault="004E23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8ED42" w14:textId="77777777" w:rsidR="00A84029" w:rsidRDefault="00A84029">
    <w:pPr>
      <w:pStyle w:val="Topptekst"/>
    </w:pPr>
    <w:r>
      <w:rPr>
        <w:noProof/>
        <w:lang w:eastAsia="nb-NO"/>
      </w:rPr>
      <w:drawing>
        <wp:anchor distT="0" distB="0" distL="114300" distR="114300" simplePos="0" relativeHeight="251658241" behindDoc="1" locked="0" layoutInCell="1" allowOverlap="1" wp14:anchorId="3649E81B" wp14:editId="4C5A1479">
          <wp:simplePos x="0" y="0"/>
          <wp:positionH relativeFrom="page">
            <wp:posOffset>445273</wp:posOffset>
          </wp:positionH>
          <wp:positionV relativeFrom="page">
            <wp:posOffset>500932</wp:posOffset>
          </wp:positionV>
          <wp:extent cx="381663" cy="359410"/>
          <wp:effectExtent l="0" t="0" r="0" b="0"/>
          <wp:wrapNone/>
          <wp:docPr id="64" name="Bild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rotWithShape="1">
                  <a:blip r:embed="rId1">
                    <a:extLst>
                      <a:ext uri="{28A0092B-C50C-407E-A947-70E740481C1C}">
                        <a14:useLocalDpi xmlns:a14="http://schemas.microsoft.com/office/drawing/2010/main" val="0"/>
                      </a:ext>
                    </a:extLst>
                  </a:blip>
                  <a:srcRect r="81138"/>
                  <a:stretch/>
                </pic:blipFill>
                <pic:spPr bwMode="auto">
                  <a:xfrm>
                    <a:off x="0" y="0"/>
                    <a:ext cx="382290" cy="36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3C323" w14:textId="041C7E23" w:rsidR="00A84029" w:rsidRDefault="000D26BE" w:rsidP="00B32B42">
    <w:pPr>
      <w:pStyle w:val="Topptekst"/>
      <w:jc w:val="right"/>
    </w:pPr>
    <w:proofErr w:type="spellStart"/>
    <w:r w:rsidRPr="000D26BE">
      <w:t>Saksnr</w:t>
    </w:r>
    <w:proofErr w:type="spellEnd"/>
    <w:r w:rsidRPr="000D26BE">
      <w:t>. 202</w:t>
    </w:r>
    <w:r w:rsidR="00183F36">
      <w:t>5</w:t>
    </w:r>
    <w:r w:rsidRPr="000D26BE">
      <w:t>/</w:t>
    </w:r>
    <w:r w:rsidR="00A84029">
      <w:rPr>
        <w:noProof/>
        <w:lang w:eastAsia="nb-NO"/>
      </w:rPr>
      <w:drawing>
        <wp:anchor distT="0" distB="0" distL="114300" distR="114300" simplePos="0" relativeHeight="251658240" behindDoc="1" locked="0" layoutInCell="1" allowOverlap="1" wp14:anchorId="36D0366E" wp14:editId="6CC4F6F2">
          <wp:simplePos x="0" y="0"/>
          <wp:positionH relativeFrom="page">
            <wp:posOffset>539115</wp:posOffset>
          </wp:positionH>
          <wp:positionV relativeFrom="page">
            <wp:posOffset>499110</wp:posOffset>
          </wp:positionV>
          <wp:extent cx="2026920" cy="359410"/>
          <wp:effectExtent l="0" t="0" r="508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a:blip r:embed="rId1">
                    <a:extLst>
                      <a:ext uri="{28A0092B-C50C-407E-A947-70E740481C1C}">
                        <a14:useLocalDpi xmlns:a14="http://schemas.microsoft.com/office/drawing/2010/main" val="0"/>
                      </a:ext>
                    </a:extLst>
                  </a:blip>
                  <a:stretch>
                    <a:fillRect/>
                  </a:stretch>
                </pic:blipFill>
                <pic:spPr>
                  <a:xfrm>
                    <a:off x="0" y="0"/>
                    <a:ext cx="2026920" cy="359410"/>
                  </a:xfrm>
                  <a:prstGeom prst="rect">
                    <a:avLst/>
                  </a:prstGeom>
                </pic:spPr>
              </pic:pic>
            </a:graphicData>
          </a:graphic>
          <wp14:sizeRelH relativeFrom="margin">
            <wp14:pctWidth>0</wp14:pctWidth>
          </wp14:sizeRelH>
          <wp14:sizeRelV relativeFrom="margin">
            <wp14:pctHeight>0</wp14:pctHeight>
          </wp14:sizeRelV>
        </wp:anchor>
      </w:drawing>
    </w:r>
    <w:r w:rsidR="00DD10B9">
      <w:t>59827</w:t>
    </w:r>
  </w:p>
</w:hdr>
</file>

<file path=word/intelligence.xml><?xml version="1.0" encoding="utf-8"?>
<int:Intelligence xmlns:int="http://schemas.microsoft.com/office/intelligence/2019/intelligence">
  <int:IntelligenceSettings/>
  <int:Manifest>
    <int:WordHash hashCode="KZcGD10dATM01a" id="xPheIalQ"/>
    <int:WordHash hashCode="0TufrS2MBdJ7xi" id="N6bu487X"/>
  </int:Manifest>
  <int:Observations>
    <int:Content id="xPheIalQ">
      <int:Rejection type="LegacyProofing"/>
    </int:Content>
    <int:Content id="N6bu487X">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51E7BEE"/>
    <w:multiLevelType w:val="hybridMultilevel"/>
    <w:tmpl w:val="3C4A3C82"/>
    <w:lvl w:ilvl="0" w:tplc="C2D2845C">
      <w:numFmt w:val="bullet"/>
      <w:lvlText w:val=""/>
      <w:lvlJc w:val="left"/>
      <w:pPr>
        <w:ind w:left="1184" w:hanging="358"/>
      </w:pPr>
      <w:rPr>
        <w:rFonts w:ascii="Symbol" w:eastAsia="Symbol" w:hAnsi="Symbol" w:cs="Symbol" w:hint="default"/>
        <w:b w:val="0"/>
        <w:bCs w:val="0"/>
        <w:i w:val="0"/>
        <w:iCs w:val="0"/>
        <w:w w:val="100"/>
        <w:sz w:val="21"/>
        <w:szCs w:val="21"/>
        <w:lang w:val="nn-NO" w:eastAsia="en-US" w:bidi="ar-SA"/>
      </w:rPr>
    </w:lvl>
    <w:lvl w:ilvl="1" w:tplc="288039A4">
      <w:numFmt w:val="bullet"/>
      <w:lvlText w:val="•"/>
      <w:lvlJc w:val="left"/>
      <w:pPr>
        <w:ind w:left="1992" w:hanging="358"/>
      </w:pPr>
      <w:rPr>
        <w:rFonts w:hint="default"/>
        <w:lang w:val="nn-NO" w:eastAsia="en-US" w:bidi="ar-SA"/>
      </w:rPr>
    </w:lvl>
    <w:lvl w:ilvl="2" w:tplc="A760AFF4">
      <w:numFmt w:val="bullet"/>
      <w:lvlText w:val="•"/>
      <w:lvlJc w:val="left"/>
      <w:pPr>
        <w:ind w:left="2805" w:hanging="358"/>
      </w:pPr>
      <w:rPr>
        <w:rFonts w:hint="default"/>
        <w:lang w:val="nn-NO" w:eastAsia="en-US" w:bidi="ar-SA"/>
      </w:rPr>
    </w:lvl>
    <w:lvl w:ilvl="3" w:tplc="9AE48604">
      <w:numFmt w:val="bullet"/>
      <w:lvlText w:val="•"/>
      <w:lvlJc w:val="left"/>
      <w:pPr>
        <w:ind w:left="3617" w:hanging="358"/>
      </w:pPr>
      <w:rPr>
        <w:rFonts w:hint="default"/>
        <w:lang w:val="nn-NO" w:eastAsia="en-US" w:bidi="ar-SA"/>
      </w:rPr>
    </w:lvl>
    <w:lvl w:ilvl="4" w:tplc="F1ACD3CA">
      <w:numFmt w:val="bullet"/>
      <w:lvlText w:val="•"/>
      <w:lvlJc w:val="left"/>
      <w:pPr>
        <w:ind w:left="4430" w:hanging="358"/>
      </w:pPr>
      <w:rPr>
        <w:rFonts w:hint="default"/>
        <w:lang w:val="nn-NO" w:eastAsia="en-US" w:bidi="ar-SA"/>
      </w:rPr>
    </w:lvl>
    <w:lvl w:ilvl="5" w:tplc="8A10F9B6">
      <w:numFmt w:val="bullet"/>
      <w:lvlText w:val="•"/>
      <w:lvlJc w:val="left"/>
      <w:pPr>
        <w:ind w:left="5243" w:hanging="358"/>
      </w:pPr>
      <w:rPr>
        <w:rFonts w:hint="default"/>
        <w:lang w:val="nn-NO" w:eastAsia="en-US" w:bidi="ar-SA"/>
      </w:rPr>
    </w:lvl>
    <w:lvl w:ilvl="6" w:tplc="65F4DED0">
      <w:numFmt w:val="bullet"/>
      <w:lvlText w:val="•"/>
      <w:lvlJc w:val="left"/>
      <w:pPr>
        <w:ind w:left="6055" w:hanging="358"/>
      </w:pPr>
      <w:rPr>
        <w:rFonts w:hint="default"/>
        <w:lang w:val="nn-NO" w:eastAsia="en-US" w:bidi="ar-SA"/>
      </w:rPr>
    </w:lvl>
    <w:lvl w:ilvl="7" w:tplc="8BCCAD90">
      <w:numFmt w:val="bullet"/>
      <w:lvlText w:val="•"/>
      <w:lvlJc w:val="left"/>
      <w:pPr>
        <w:ind w:left="6868" w:hanging="358"/>
      </w:pPr>
      <w:rPr>
        <w:rFonts w:hint="default"/>
        <w:lang w:val="nn-NO" w:eastAsia="en-US" w:bidi="ar-SA"/>
      </w:rPr>
    </w:lvl>
    <w:lvl w:ilvl="8" w:tplc="EA7E79B6">
      <w:numFmt w:val="bullet"/>
      <w:lvlText w:val="•"/>
      <w:lvlJc w:val="left"/>
      <w:pPr>
        <w:ind w:left="7681" w:hanging="358"/>
      </w:pPr>
      <w:rPr>
        <w:rFonts w:hint="default"/>
        <w:lang w:val="nn-NO" w:eastAsia="en-US" w:bidi="ar-SA"/>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A2F5EC2"/>
    <w:multiLevelType w:val="hybridMultilevel"/>
    <w:tmpl w:val="0770D8A2"/>
    <w:lvl w:ilvl="0" w:tplc="36EC88D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8EC2E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F023DF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2BE896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96C19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B98D44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78829BF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AC4601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60A8E7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9C31221"/>
    <w:multiLevelType w:val="hybridMultilevel"/>
    <w:tmpl w:val="7952B526"/>
    <w:lvl w:ilvl="0" w:tplc="0924030E">
      <w:start w:val="5"/>
      <w:numFmt w:val="bullet"/>
      <w:lvlText w:val="-"/>
      <w:lvlJc w:val="left"/>
      <w:pPr>
        <w:ind w:left="355"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A965013"/>
    <w:multiLevelType w:val="multilevel"/>
    <w:tmpl w:val="56CC305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860"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5"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B840189"/>
    <w:multiLevelType w:val="hybridMultilevel"/>
    <w:tmpl w:val="45A65392"/>
    <w:lvl w:ilvl="0" w:tplc="88F6A584">
      <w:start w:val="1"/>
      <w:numFmt w:val="decimal"/>
      <w:lvlText w:val="%1."/>
      <w:lvlJc w:val="left"/>
      <w:pPr>
        <w:ind w:left="795" w:hanging="680"/>
      </w:pPr>
      <w:rPr>
        <w:rFonts w:hint="default"/>
        <w:spacing w:val="-1"/>
        <w:w w:val="100"/>
        <w:lang w:val="nn-NO" w:eastAsia="en-US" w:bidi="ar-SA"/>
      </w:rPr>
    </w:lvl>
    <w:lvl w:ilvl="1" w:tplc="31FA8C2C">
      <w:numFmt w:val="bullet"/>
      <w:lvlText w:val="•"/>
      <w:lvlJc w:val="left"/>
      <w:pPr>
        <w:ind w:left="1182" w:hanging="360"/>
      </w:pPr>
      <w:rPr>
        <w:rFonts w:ascii="Arial" w:eastAsia="Arial" w:hAnsi="Arial" w:cs="Arial" w:hint="default"/>
        <w:b w:val="0"/>
        <w:bCs w:val="0"/>
        <w:i w:val="0"/>
        <w:iCs w:val="0"/>
        <w:w w:val="100"/>
        <w:sz w:val="21"/>
        <w:szCs w:val="21"/>
        <w:lang w:val="nn-NO" w:eastAsia="en-US" w:bidi="ar-SA"/>
      </w:rPr>
    </w:lvl>
    <w:lvl w:ilvl="2" w:tplc="06402A7E">
      <w:numFmt w:val="bullet"/>
      <w:lvlText w:val="•"/>
      <w:lvlJc w:val="left"/>
      <w:pPr>
        <w:ind w:left="2082" w:hanging="360"/>
      </w:pPr>
      <w:rPr>
        <w:rFonts w:hint="default"/>
        <w:lang w:val="nn-NO" w:eastAsia="en-US" w:bidi="ar-SA"/>
      </w:rPr>
    </w:lvl>
    <w:lvl w:ilvl="3" w:tplc="88B86310">
      <w:numFmt w:val="bullet"/>
      <w:lvlText w:val="•"/>
      <w:lvlJc w:val="left"/>
      <w:pPr>
        <w:ind w:left="2985" w:hanging="360"/>
      </w:pPr>
      <w:rPr>
        <w:rFonts w:hint="default"/>
        <w:lang w:val="nn-NO" w:eastAsia="en-US" w:bidi="ar-SA"/>
      </w:rPr>
    </w:lvl>
    <w:lvl w:ilvl="4" w:tplc="D69A5152">
      <w:numFmt w:val="bullet"/>
      <w:lvlText w:val="•"/>
      <w:lvlJc w:val="left"/>
      <w:pPr>
        <w:ind w:left="3888" w:hanging="360"/>
      </w:pPr>
      <w:rPr>
        <w:rFonts w:hint="default"/>
        <w:lang w:val="nn-NO" w:eastAsia="en-US" w:bidi="ar-SA"/>
      </w:rPr>
    </w:lvl>
    <w:lvl w:ilvl="5" w:tplc="4844A786">
      <w:numFmt w:val="bullet"/>
      <w:lvlText w:val="•"/>
      <w:lvlJc w:val="left"/>
      <w:pPr>
        <w:ind w:left="4791" w:hanging="360"/>
      </w:pPr>
      <w:rPr>
        <w:rFonts w:hint="default"/>
        <w:lang w:val="nn-NO" w:eastAsia="en-US" w:bidi="ar-SA"/>
      </w:rPr>
    </w:lvl>
    <w:lvl w:ilvl="6" w:tplc="34588600">
      <w:numFmt w:val="bullet"/>
      <w:lvlText w:val="•"/>
      <w:lvlJc w:val="left"/>
      <w:pPr>
        <w:ind w:left="5694" w:hanging="360"/>
      </w:pPr>
      <w:rPr>
        <w:rFonts w:hint="default"/>
        <w:lang w:val="nn-NO" w:eastAsia="en-US" w:bidi="ar-SA"/>
      </w:rPr>
    </w:lvl>
    <w:lvl w:ilvl="7" w:tplc="438CC002">
      <w:numFmt w:val="bullet"/>
      <w:lvlText w:val="•"/>
      <w:lvlJc w:val="left"/>
      <w:pPr>
        <w:ind w:left="6597" w:hanging="360"/>
      </w:pPr>
      <w:rPr>
        <w:rFonts w:hint="default"/>
        <w:lang w:val="nn-NO" w:eastAsia="en-US" w:bidi="ar-SA"/>
      </w:rPr>
    </w:lvl>
    <w:lvl w:ilvl="8" w:tplc="ABB6EEAE">
      <w:numFmt w:val="bullet"/>
      <w:lvlText w:val="•"/>
      <w:lvlJc w:val="left"/>
      <w:pPr>
        <w:ind w:left="7500" w:hanging="360"/>
      </w:pPr>
      <w:rPr>
        <w:rFonts w:hint="default"/>
        <w:lang w:val="nn-NO" w:eastAsia="en-US" w:bidi="ar-SA"/>
      </w:rPr>
    </w:lvl>
  </w:abstractNum>
  <w:abstractNum w:abstractNumId="18" w15:restartNumberingAfterBreak="0">
    <w:nsid w:val="748E45C7"/>
    <w:multiLevelType w:val="hybridMultilevel"/>
    <w:tmpl w:val="65E0A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4338189">
    <w:abstractNumId w:val="11"/>
  </w:num>
  <w:num w:numId="2" w16cid:durableId="321127362">
    <w:abstractNumId w:val="16"/>
  </w:num>
  <w:num w:numId="3" w16cid:durableId="1322658754">
    <w:abstractNumId w:val="15"/>
  </w:num>
  <w:num w:numId="4" w16cid:durableId="1536654206">
    <w:abstractNumId w:val="8"/>
  </w:num>
  <w:num w:numId="5" w16cid:durableId="1096897880">
    <w:abstractNumId w:val="3"/>
  </w:num>
  <w:num w:numId="6" w16cid:durableId="928661192">
    <w:abstractNumId w:val="2"/>
  </w:num>
  <w:num w:numId="7" w16cid:durableId="1808931636">
    <w:abstractNumId w:val="1"/>
  </w:num>
  <w:num w:numId="8" w16cid:durableId="776215347">
    <w:abstractNumId w:val="0"/>
  </w:num>
  <w:num w:numId="9" w16cid:durableId="2013754417">
    <w:abstractNumId w:val="9"/>
  </w:num>
  <w:num w:numId="10" w16cid:durableId="1466581758">
    <w:abstractNumId w:val="7"/>
  </w:num>
  <w:num w:numId="11" w16cid:durableId="548608399">
    <w:abstractNumId w:val="6"/>
  </w:num>
  <w:num w:numId="12" w16cid:durableId="1747920710">
    <w:abstractNumId w:val="5"/>
  </w:num>
  <w:num w:numId="13" w16cid:durableId="1217858570">
    <w:abstractNumId w:val="4"/>
  </w:num>
  <w:num w:numId="14" w16cid:durableId="302778096">
    <w:abstractNumId w:val="14"/>
  </w:num>
  <w:num w:numId="15" w16cid:durableId="454327391">
    <w:abstractNumId w:val="12"/>
  </w:num>
  <w:num w:numId="16" w16cid:durableId="1146511364">
    <w:abstractNumId w:val="13"/>
  </w:num>
  <w:num w:numId="17" w16cid:durableId="5836171">
    <w:abstractNumId w:val="14"/>
  </w:num>
  <w:num w:numId="18" w16cid:durableId="1814374355">
    <w:abstractNumId w:val="14"/>
  </w:num>
  <w:num w:numId="19" w16cid:durableId="1436510748">
    <w:abstractNumId w:val="17"/>
  </w:num>
  <w:num w:numId="20" w16cid:durableId="311911508">
    <w:abstractNumId w:val="10"/>
  </w:num>
  <w:num w:numId="21" w16cid:durableId="1623686162">
    <w:abstractNumId w:val="14"/>
  </w:num>
  <w:num w:numId="22" w16cid:durableId="829099094">
    <w:abstractNumId w:val="18"/>
  </w:num>
  <w:num w:numId="23" w16cid:durableId="18702754">
    <w:abstractNumId w:val="14"/>
  </w:num>
  <w:num w:numId="24" w16cid:durableId="801340203">
    <w:abstractNumId w:val="14"/>
  </w:num>
  <w:num w:numId="25" w16cid:durableId="245844405">
    <w:abstractNumId w:val="14"/>
  </w:num>
  <w:num w:numId="26" w16cid:durableId="1426149834">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F6E"/>
    <w:rsid w:val="000033A2"/>
    <w:rsid w:val="00007764"/>
    <w:rsid w:val="000138DE"/>
    <w:rsid w:val="00015234"/>
    <w:rsid w:val="000230AD"/>
    <w:rsid w:val="0002640E"/>
    <w:rsid w:val="000278AC"/>
    <w:rsid w:val="000326EC"/>
    <w:rsid w:val="0003726B"/>
    <w:rsid w:val="00037FA5"/>
    <w:rsid w:val="000467EE"/>
    <w:rsid w:val="00047E3B"/>
    <w:rsid w:val="00055930"/>
    <w:rsid w:val="00055E1C"/>
    <w:rsid w:val="0006571B"/>
    <w:rsid w:val="000678D7"/>
    <w:rsid w:val="000707BC"/>
    <w:rsid w:val="000721CE"/>
    <w:rsid w:val="00074AA8"/>
    <w:rsid w:val="00075D20"/>
    <w:rsid w:val="0007796F"/>
    <w:rsid w:val="0008038B"/>
    <w:rsid w:val="00081002"/>
    <w:rsid w:val="00083D59"/>
    <w:rsid w:val="00090264"/>
    <w:rsid w:val="000930B9"/>
    <w:rsid w:val="00094938"/>
    <w:rsid w:val="00094D38"/>
    <w:rsid w:val="0009719A"/>
    <w:rsid w:val="000B0060"/>
    <w:rsid w:val="000B18EB"/>
    <w:rsid w:val="000B370E"/>
    <w:rsid w:val="000B3DBB"/>
    <w:rsid w:val="000B5DBE"/>
    <w:rsid w:val="000B6710"/>
    <w:rsid w:val="000C75C6"/>
    <w:rsid w:val="000D26BE"/>
    <w:rsid w:val="000E2B30"/>
    <w:rsid w:val="000E348C"/>
    <w:rsid w:val="000E6E80"/>
    <w:rsid w:val="000E7C55"/>
    <w:rsid w:val="0010118A"/>
    <w:rsid w:val="00112841"/>
    <w:rsid w:val="0011783F"/>
    <w:rsid w:val="001234DE"/>
    <w:rsid w:val="001245BE"/>
    <w:rsid w:val="001258DF"/>
    <w:rsid w:val="0013177B"/>
    <w:rsid w:val="0013319B"/>
    <w:rsid w:val="001331D0"/>
    <w:rsid w:val="00134837"/>
    <w:rsid w:val="00137505"/>
    <w:rsid w:val="00146D7F"/>
    <w:rsid w:val="00147244"/>
    <w:rsid w:val="001474D1"/>
    <w:rsid w:val="00151079"/>
    <w:rsid w:val="001543FF"/>
    <w:rsid w:val="00156337"/>
    <w:rsid w:val="00157C06"/>
    <w:rsid w:val="00161E14"/>
    <w:rsid w:val="00165FBF"/>
    <w:rsid w:val="00167CB4"/>
    <w:rsid w:val="00173DBE"/>
    <w:rsid w:val="00174FDC"/>
    <w:rsid w:val="00180605"/>
    <w:rsid w:val="00180EA6"/>
    <w:rsid w:val="00183F36"/>
    <w:rsid w:val="001872C4"/>
    <w:rsid w:val="0019121B"/>
    <w:rsid w:val="001972B5"/>
    <w:rsid w:val="001B1125"/>
    <w:rsid w:val="001B3510"/>
    <w:rsid w:val="001C4EA6"/>
    <w:rsid w:val="001C5B22"/>
    <w:rsid w:val="001C5ECC"/>
    <w:rsid w:val="001C67DC"/>
    <w:rsid w:val="001C6972"/>
    <w:rsid w:val="001D3D66"/>
    <w:rsid w:val="001E30BC"/>
    <w:rsid w:val="001E4876"/>
    <w:rsid w:val="001E7643"/>
    <w:rsid w:val="001F5895"/>
    <w:rsid w:val="001F6C20"/>
    <w:rsid w:val="00200A6B"/>
    <w:rsid w:val="00201135"/>
    <w:rsid w:val="00202470"/>
    <w:rsid w:val="00214207"/>
    <w:rsid w:val="00217D75"/>
    <w:rsid w:val="0022053F"/>
    <w:rsid w:val="002205EA"/>
    <w:rsid w:val="00223D4C"/>
    <w:rsid w:val="00227F10"/>
    <w:rsid w:val="00230F2A"/>
    <w:rsid w:val="002324C9"/>
    <w:rsid w:val="00232A17"/>
    <w:rsid w:val="00234162"/>
    <w:rsid w:val="0023529E"/>
    <w:rsid w:val="002361E1"/>
    <w:rsid w:val="0023764D"/>
    <w:rsid w:val="00237926"/>
    <w:rsid w:val="00242AAB"/>
    <w:rsid w:val="00246FEC"/>
    <w:rsid w:val="00250760"/>
    <w:rsid w:val="00250DF3"/>
    <w:rsid w:val="00256F8E"/>
    <w:rsid w:val="00257B7C"/>
    <w:rsid w:val="00261F35"/>
    <w:rsid w:val="002668CB"/>
    <w:rsid w:val="00270852"/>
    <w:rsid w:val="00271DFC"/>
    <w:rsid w:val="00272FF0"/>
    <w:rsid w:val="00276DDC"/>
    <w:rsid w:val="00280EB0"/>
    <w:rsid w:val="00281815"/>
    <w:rsid w:val="002834FE"/>
    <w:rsid w:val="00284E9D"/>
    <w:rsid w:val="00286A4D"/>
    <w:rsid w:val="00287C0E"/>
    <w:rsid w:val="002919E3"/>
    <w:rsid w:val="00292607"/>
    <w:rsid w:val="00295198"/>
    <w:rsid w:val="0029730F"/>
    <w:rsid w:val="00297C65"/>
    <w:rsid w:val="002A07CE"/>
    <w:rsid w:val="002A1177"/>
    <w:rsid w:val="002A4C7B"/>
    <w:rsid w:val="002A6956"/>
    <w:rsid w:val="002A7928"/>
    <w:rsid w:val="002B1915"/>
    <w:rsid w:val="002B71ED"/>
    <w:rsid w:val="002C160B"/>
    <w:rsid w:val="002C3725"/>
    <w:rsid w:val="002C421F"/>
    <w:rsid w:val="002D0D66"/>
    <w:rsid w:val="002D3166"/>
    <w:rsid w:val="002D7059"/>
    <w:rsid w:val="002D77F2"/>
    <w:rsid w:val="002E0027"/>
    <w:rsid w:val="002F000F"/>
    <w:rsid w:val="002F0C65"/>
    <w:rsid w:val="002F1281"/>
    <w:rsid w:val="002F386B"/>
    <w:rsid w:val="002F63B4"/>
    <w:rsid w:val="002F7824"/>
    <w:rsid w:val="00306876"/>
    <w:rsid w:val="00321C00"/>
    <w:rsid w:val="00323753"/>
    <w:rsid w:val="00323CE1"/>
    <w:rsid w:val="00327A63"/>
    <w:rsid w:val="003361A7"/>
    <w:rsid w:val="0033623B"/>
    <w:rsid w:val="003375D2"/>
    <w:rsid w:val="003376A5"/>
    <w:rsid w:val="00341726"/>
    <w:rsid w:val="00341AA3"/>
    <w:rsid w:val="00341F7D"/>
    <w:rsid w:val="0034289D"/>
    <w:rsid w:val="00344C06"/>
    <w:rsid w:val="00345814"/>
    <w:rsid w:val="003458E3"/>
    <w:rsid w:val="00347D64"/>
    <w:rsid w:val="003523E3"/>
    <w:rsid w:val="00352FE9"/>
    <w:rsid w:val="00357D49"/>
    <w:rsid w:val="003735C9"/>
    <w:rsid w:val="00376683"/>
    <w:rsid w:val="00376A47"/>
    <w:rsid w:val="00385269"/>
    <w:rsid w:val="00390596"/>
    <w:rsid w:val="0039221C"/>
    <w:rsid w:val="0039228E"/>
    <w:rsid w:val="003941B0"/>
    <w:rsid w:val="003A0FFC"/>
    <w:rsid w:val="003A5FFC"/>
    <w:rsid w:val="003A711D"/>
    <w:rsid w:val="003B0A3F"/>
    <w:rsid w:val="003B3715"/>
    <w:rsid w:val="003B76AA"/>
    <w:rsid w:val="003C004A"/>
    <w:rsid w:val="003C5046"/>
    <w:rsid w:val="003D0540"/>
    <w:rsid w:val="003D1024"/>
    <w:rsid w:val="003D3B38"/>
    <w:rsid w:val="003D6F52"/>
    <w:rsid w:val="003E0466"/>
    <w:rsid w:val="003E27DE"/>
    <w:rsid w:val="003E4630"/>
    <w:rsid w:val="003E466D"/>
    <w:rsid w:val="003F39F2"/>
    <w:rsid w:val="003F505E"/>
    <w:rsid w:val="00405B86"/>
    <w:rsid w:val="004115E7"/>
    <w:rsid w:val="00412DAC"/>
    <w:rsid w:val="00425BB9"/>
    <w:rsid w:val="00425D34"/>
    <w:rsid w:val="004269AB"/>
    <w:rsid w:val="004358E0"/>
    <w:rsid w:val="00436338"/>
    <w:rsid w:val="00437075"/>
    <w:rsid w:val="00444C15"/>
    <w:rsid w:val="0045013D"/>
    <w:rsid w:val="00450315"/>
    <w:rsid w:val="004505F2"/>
    <w:rsid w:val="0045191E"/>
    <w:rsid w:val="00452FE7"/>
    <w:rsid w:val="00454537"/>
    <w:rsid w:val="00454591"/>
    <w:rsid w:val="00454940"/>
    <w:rsid w:val="0046247F"/>
    <w:rsid w:val="004629E3"/>
    <w:rsid w:val="0046745B"/>
    <w:rsid w:val="004713BF"/>
    <w:rsid w:val="00472E64"/>
    <w:rsid w:val="00484CD9"/>
    <w:rsid w:val="00486769"/>
    <w:rsid w:val="00487092"/>
    <w:rsid w:val="00491161"/>
    <w:rsid w:val="004923FD"/>
    <w:rsid w:val="00495009"/>
    <w:rsid w:val="004A133E"/>
    <w:rsid w:val="004A2050"/>
    <w:rsid w:val="004A2601"/>
    <w:rsid w:val="004A34A1"/>
    <w:rsid w:val="004A4645"/>
    <w:rsid w:val="004A71BA"/>
    <w:rsid w:val="004B4FC4"/>
    <w:rsid w:val="004B682C"/>
    <w:rsid w:val="004B75EE"/>
    <w:rsid w:val="004C2DDA"/>
    <w:rsid w:val="004C7D86"/>
    <w:rsid w:val="004D0274"/>
    <w:rsid w:val="004D262A"/>
    <w:rsid w:val="004D3A68"/>
    <w:rsid w:val="004E2367"/>
    <w:rsid w:val="004E2A12"/>
    <w:rsid w:val="004E6FD0"/>
    <w:rsid w:val="004F4B09"/>
    <w:rsid w:val="004F5AEF"/>
    <w:rsid w:val="004F61F7"/>
    <w:rsid w:val="004F6AA4"/>
    <w:rsid w:val="004F7A5D"/>
    <w:rsid w:val="00500986"/>
    <w:rsid w:val="00501D4D"/>
    <w:rsid w:val="00503F86"/>
    <w:rsid w:val="005064A0"/>
    <w:rsid w:val="00507000"/>
    <w:rsid w:val="00511D34"/>
    <w:rsid w:val="00512A3E"/>
    <w:rsid w:val="00514E95"/>
    <w:rsid w:val="00527F87"/>
    <w:rsid w:val="00531217"/>
    <w:rsid w:val="0053189D"/>
    <w:rsid w:val="00535CDB"/>
    <w:rsid w:val="00536EBA"/>
    <w:rsid w:val="00537B68"/>
    <w:rsid w:val="005406A2"/>
    <w:rsid w:val="0054412C"/>
    <w:rsid w:val="00545667"/>
    <w:rsid w:val="00556C98"/>
    <w:rsid w:val="0055709F"/>
    <w:rsid w:val="005571BA"/>
    <w:rsid w:val="005630E7"/>
    <w:rsid w:val="00574265"/>
    <w:rsid w:val="00575CAB"/>
    <w:rsid w:val="00583560"/>
    <w:rsid w:val="005A1F2B"/>
    <w:rsid w:val="005A2486"/>
    <w:rsid w:val="005A6650"/>
    <w:rsid w:val="005A7A96"/>
    <w:rsid w:val="005B1EFE"/>
    <w:rsid w:val="005B2FF1"/>
    <w:rsid w:val="005B485B"/>
    <w:rsid w:val="005B54BD"/>
    <w:rsid w:val="005C26CE"/>
    <w:rsid w:val="005C4D4E"/>
    <w:rsid w:val="005C4D78"/>
    <w:rsid w:val="005C5952"/>
    <w:rsid w:val="005C74BC"/>
    <w:rsid w:val="005C7D79"/>
    <w:rsid w:val="005D3C2E"/>
    <w:rsid w:val="005D7BE2"/>
    <w:rsid w:val="005E1305"/>
    <w:rsid w:val="005E568F"/>
    <w:rsid w:val="005F0E32"/>
    <w:rsid w:val="005F28B3"/>
    <w:rsid w:val="005F2B2C"/>
    <w:rsid w:val="005F762D"/>
    <w:rsid w:val="00601695"/>
    <w:rsid w:val="00604477"/>
    <w:rsid w:val="006047D1"/>
    <w:rsid w:val="00604E81"/>
    <w:rsid w:val="00611754"/>
    <w:rsid w:val="0061553F"/>
    <w:rsid w:val="00615D59"/>
    <w:rsid w:val="00622979"/>
    <w:rsid w:val="0062338F"/>
    <w:rsid w:val="0062410C"/>
    <w:rsid w:val="006318C2"/>
    <w:rsid w:val="00631F9C"/>
    <w:rsid w:val="00634B2B"/>
    <w:rsid w:val="0063559F"/>
    <w:rsid w:val="00635BC9"/>
    <w:rsid w:val="00636258"/>
    <w:rsid w:val="00637FAE"/>
    <w:rsid w:val="0064269E"/>
    <w:rsid w:val="00643AC9"/>
    <w:rsid w:val="00643F36"/>
    <w:rsid w:val="00644169"/>
    <w:rsid w:val="00645430"/>
    <w:rsid w:val="00645E90"/>
    <w:rsid w:val="00646F7F"/>
    <w:rsid w:val="00650590"/>
    <w:rsid w:val="00654343"/>
    <w:rsid w:val="00663918"/>
    <w:rsid w:val="006651CC"/>
    <w:rsid w:val="006653AB"/>
    <w:rsid w:val="00667403"/>
    <w:rsid w:val="006728EC"/>
    <w:rsid w:val="006849E1"/>
    <w:rsid w:val="00686C29"/>
    <w:rsid w:val="00687AF9"/>
    <w:rsid w:val="006914F6"/>
    <w:rsid w:val="006919CC"/>
    <w:rsid w:val="00696054"/>
    <w:rsid w:val="0069609B"/>
    <w:rsid w:val="006968F7"/>
    <w:rsid w:val="006A05FC"/>
    <w:rsid w:val="006A4C78"/>
    <w:rsid w:val="006A52CC"/>
    <w:rsid w:val="006B2CAC"/>
    <w:rsid w:val="006B675F"/>
    <w:rsid w:val="006B7F30"/>
    <w:rsid w:val="006C6E1E"/>
    <w:rsid w:val="006D0387"/>
    <w:rsid w:val="006D4832"/>
    <w:rsid w:val="006E3CEE"/>
    <w:rsid w:val="006E6957"/>
    <w:rsid w:val="006E6B9E"/>
    <w:rsid w:val="006F063E"/>
    <w:rsid w:val="006F1DF0"/>
    <w:rsid w:val="00703ABD"/>
    <w:rsid w:val="00704730"/>
    <w:rsid w:val="00710383"/>
    <w:rsid w:val="00712860"/>
    <w:rsid w:val="007155C4"/>
    <w:rsid w:val="00722019"/>
    <w:rsid w:val="00726761"/>
    <w:rsid w:val="007312FD"/>
    <w:rsid w:val="007337DD"/>
    <w:rsid w:val="00735E73"/>
    <w:rsid w:val="007360F8"/>
    <w:rsid w:val="0074559C"/>
    <w:rsid w:val="00751761"/>
    <w:rsid w:val="0075393F"/>
    <w:rsid w:val="007547B7"/>
    <w:rsid w:val="00755F6E"/>
    <w:rsid w:val="007609C2"/>
    <w:rsid w:val="00763FB0"/>
    <w:rsid w:val="00773563"/>
    <w:rsid w:val="00774831"/>
    <w:rsid w:val="007766B9"/>
    <w:rsid w:val="00780B2B"/>
    <w:rsid w:val="00783020"/>
    <w:rsid w:val="007850F0"/>
    <w:rsid w:val="007866EA"/>
    <w:rsid w:val="00792652"/>
    <w:rsid w:val="007955C3"/>
    <w:rsid w:val="007A01B4"/>
    <w:rsid w:val="007A1533"/>
    <w:rsid w:val="007A7678"/>
    <w:rsid w:val="007A7D15"/>
    <w:rsid w:val="007B2BD8"/>
    <w:rsid w:val="007B50A7"/>
    <w:rsid w:val="007B68DB"/>
    <w:rsid w:val="007C2C54"/>
    <w:rsid w:val="007C3FC6"/>
    <w:rsid w:val="007C7310"/>
    <w:rsid w:val="007C73BB"/>
    <w:rsid w:val="007E1124"/>
    <w:rsid w:val="007E1A1E"/>
    <w:rsid w:val="007E394B"/>
    <w:rsid w:val="007E3EC5"/>
    <w:rsid w:val="007E6F37"/>
    <w:rsid w:val="007F0DF4"/>
    <w:rsid w:val="007F332E"/>
    <w:rsid w:val="007F3702"/>
    <w:rsid w:val="0080110B"/>
    <w:rsid w:val="0080439D"/>
    <w:rsid w:val="00821CF7"/>
    <w:rsid w:val="00821FAD"/>
    <w:rsid w:val="00822F28"/>
    <w:rsid w:val="00830298"/>
    <w:rsid w:val="008319F5"/>
    <w:rsid w:val="00832467"/>
    <w:rsid w:val="00834664"/>
    <w:rsid w:val="00836D24"/>
    <w:rsid w:val="00836EDF"/>
    <w:rsid w:val="00836EEF"/>
    <w:rsid w:val="00843D51"/>
    <w:rsid w:val="008463D6"/>
    <w:rsid w:val="0084706C"/>
    <w:rsid w:val="008544B2"/>
    <w:rsid w:val="00855230"/>
    <w:rsid w:val="008634AE"/>
    <w:rsid w:val="00864F3F"/>
    <w:rsid w:val="00865EE6"/>
    <w:rsid w:val="008664C9"/>
    <w:rsid w:val="00867B03"/>
    <w:rsid w:val="008709F5"/>
    <w:rsid w:val="008721C8"/>
    <w:rsid w:val="008769DF"/>
    <w:rsid w:val="00884C6B"/>
    <w:rsid w:val="00886DA2"/>
    <w:rsid w:val="0089065C"/>
    <w:rsid w:val="008924E7"/>
    <w:rsid w:val="00894D67"/>
    <w:rsid w:val="008973AD"/>
    <w:rsid w:val="008975DE"/>
    <w:rsid w:val="00897B53"/>
    <w:rsid w:val="008A130E"/>
    <w:rsid w:val="008B177D"/>
    <w:rsid w:val="008B1A39"/>
    <w:rsid w:val="008B3575"/>
    <w:rsid w:val="008B3EF0"/>
    <w:rsid w:val="008B6727"/>
    <w:rsid w:val="008B6DB9"/>
    <w:rsid w:val="008B78E3"/>
    <w:rsid w:val="008C01E8"/>
    <w:rsid w:val="008C33C7"/>
    <w:rsid w:val="008C4D48"/>
    <w:rsid w:val="008C5188"/>
    <w:rsid w:val="008C5C61"/>
    <w:rsid w:val="008D10A4"/>
    <w:rsid w:val="008D4AD4"/>
    <w:rsid w:val="008D64B5"/>
    <w:rsid w:val="008E458B"/>
    <w:rsid w:val="008F2D02"/>
    <w:rsid w:val="008F36DC"/>
    <w:rsid w:val="008F6F8A"/>
    <w:rsid w:val="008F7693"/>
    <w:rsid w:val="008F7B59"/>
    <w:rsid w:val="00900F53"/>
    <w:rsid w:val="009010AB"/>
    <w:rsid w:val="00902A51"/>
    <w:rsid w:val="00904CC7"/>
    <w:rsid w:val="00906982"/>
    <w:rsid w:val="00914CD6"/>
    <w:rsid w:val="00914FD8"/>
    <w:rsid w:val="00922ED6"/>
    <w:rsid w:val="00930C0D"/>
    <w:rsid w:val="00936FC1"/>
    <w:rsid w:val="00941535"/>
    <w:rsid w:val="00941B4C"/>
    <w:rsid w:val="00944471"/>
    <w:rsid w:val="0094566E"/>
    <w:rsid w:val="00945B45"/>
    <w:rsid w:val="009506E0"/>
    <w:rsid w:val="00951D98"/>
    <w:rsid w:val="00956594"/>
    <w:rsid w:val="00960F21"/>
    <w:rsid w:val="00965237"/>
    <w:rsid w:val="00966C7A"/>
    <w:rsid w:val="00967DA0"/>
    <w:rsid w:val="00976933"/>
    <w:rsid w:val="00984058"/>
    <w:rsid w:val="00985982"/>
    <w:rsid w:val="009917EC"/>
    <w:rsid w:val="009926E9"/>
    <w:rsid w:val="00996B04"/>
    <w:rsid w:val="009A0F51"/>
    <w:rsid w:val="009A2E0E"/>
    <w:rsid w:val="009A364C"/>
    <w:rsid w:val="009A6CFA"/>
    <w:rsid w:val="009B26C5"/>
    <w:rsid w:val="009B29CB"/>
    <w:rsid w:val="009C4DD0"/>
    <w:rsid w:val="009D21F4"/>
    <w:rsid w:val="009D397F"/>
    <w:rsid w:val="009D3C1F"/>
    <w:rsid w:val="009D6585"/>
    <w:rsid w:val="009E2FDB"/>
    <w:rsid w:val="009E5760"/>
    <w:rsid w:val="009F10E2"/>
    <w:rsid w:val="009F2AC7"/>
    <w:rsid w:val="009F3C06"/>
    <w:rsid w:val="009F4074"/>
    <w:rsid w:val="009F76D4"/>
    <w:rsid w:val="00A00FBA"/>
    <w:rsid w:val="00A023E8"/>
    <w:rsid w:val="00A0412B"/>
    <w:rsid w:val="00A04BF6"/>
    <w:rsid w:val="00A069D0"/>
    <w:rsid w:val="00A15D52"/>
    <w:rsid w:val="00A16645"/>
    <w:rsid w:val="00A2283B"/>
    <w:rsid w:val="00A26823"/>
    <w:rsid w:val="00A36E45"/>
    <w:rsid w:val="00A41051"/>
    <w:rsid w:val="00A45344"/>
    <w:rsid w:val="00A459CE"/>
    <w:rsid w:val="00A46810"/>
    <w:rsid w:val="00A50059"/>
    <w:rsid w:val="00A536F6"/>
    <w:rsid w:val="00A5578D"/>
    <w:rsid w:val="00A56E7E"/>
    <w:rsid w:val="00A57B04"/>
    <w:rsid w:val="00A606CD"/>
    <w:rsid w:val="00A63A7F"/>
    <w:rsid w:val="00A67E12"/>
    <w:rsid w:val="00A83F8C"/>
    <w:rsid w:val="00A84029"/>
    <w:rsid w:val="00A841CE"/>
    <w:rsid w:val="00A90EA6"/>
    <w:rsid w:val="00A91112"/>
    <w:rsid w:val="00A94594"/>
    <w:rsid w:val="00A974E8"/>
    <w:rsid w:val="00A97F74"/>
    <w:rsid w:val="00AA07D3"/>
    <w:rsid w:val="00AA18F0"/>
    <w:rsid w:val="00AA1F6E"/>
    <w:rsid w:val="00AA22E7"/>
    <w:rsid w:val="00AA3823"/>
    <w:rsid w:val="00AB00C7"/>
    <w:rsid w:val="00AB1434"/>
    <w:rsid w:val="00AB437B"/>
    <w:rsid w:val="00AC13FA"/>
    <w:rsid w:val="00AC2AA9"/>
    <w:rsid w:val="00AC45E7"/>
    <w:rsid w:val="00AC52FB"/>
    <w:rsid w:val="00AC5387"/>
    <w:rsid w:val="00AC5662"/>
    <w:rsid w:val="00AD0E5A"/>
    <w:rsid w:val="00AD4075"/>
    <w:rsid w:val="00AE2E51"/>
    <w:rsid w:val="00AE5B0F"/>
    <w:rsid w:val="00AF279F"/>
    <w:rsid w:val="00AF3876"/>
    <w:rsid w:val="00AF4216"/>
    <w:rsid w:val="00AF6497"/>
    <w:rsid w:val="00AF6DA0"/>
    <w:rsid w:val="00AF78CB"/>
    <w:rsid w:val="00B00851"/>
    <w:rsid w:val="00B030B1"/>
    <w:rsid w:val="00B06EA8"/>
    <w:rsid w:val="00B1673A"/>
    <w:rsid w:val="00B203CB"/>
    <w:rsid w:val="00B20A2F"/>
    <w:rsid w:val="00B22EEC"/>
    <w:rsid w:val="00B234FC"/>
    <w:rsid w:val="00B30A2E"/>
    <w:rsid w:val="00B32B42"/>
    <w:rsid w:val="00B403A0"/>
    <w:rsid w:val="00B44921"/>
    <w:rsid w:val="00B45273"/>
    <w:rsid w:val="00B456C5"/>
    <w:rsid w:val="00B45858"/>
    <w:rsid w:val="00B56460"/>
    <w:rsid w:val="00B5717A"/>
    <w:rsid w:val="00B571C8"/>
    <w:rsid w:val="00B5744C"/>
    <w:rsid w:val="00B61D80"/>
    <w:rsid w:val="00B62721"/>
    <w:rsid w:val="00B62AD0"/>
    <w:rsid w:val="00B673B7"/>
    <w:rsid w:val="00B71471"/>
    <w:rsid w:val="00B73C66"/>
    <w:rsid w:val="00B8165F"/>
    <w:rsid w:val="00B834C3"/>
    <w:rsid w:val="00B91BED"/>
    <w:rsid w:val="00B925B3"/>
    <w:rsid w:val="00B93FDB"/>
    <w:rsid w:val="00BA401B"/>
    <w:rsid w:val="00BA7AED"/>
    <w:rsid w:val="00BC0873"/>
    <w:rsid w:val="00BC2B1C"/>
    <w:rsid w:val="00BC2F69"/>
    <w:rsid w:val="00BC3687"/>
    <w:rsid w:val="00BC6910"/>
    <w:rsid w:val="00BD4B79"/>
    <w:rsid w:val="00BD50B2"/>
    <w:rsid w:val="00BD51AD"/>
    <w:rsid w:val="00BD6C70"/>
    <w:rsid w:val="00BE04A6"/>
    <w:rsid w:val="00BE1B30"/>
    <w:rsid w:val="00BE2CB7"/>
    <w:rsid w:val="00BE54B4"/>
    <w:rsid w:val="00BF184E"/>
    <w:rsid w:val="00BF5EBC"/>
    <w:rsid w:val="00C0422D"/>
    <w:rsid w:val="00C0532E"/>
    <w:rsid w:val="00C3148F"/>
    <w:rsid w:val="00C324F4"/>
    <w:rsid w:val="00C3269F"/>
    <w:rsid w:val="00C4122B"/>
    <w:rsid w:val="00C42881"/>
    <w:rsid w:val="00C432C0"/>
    <w:rsid w:val="00C432FF"/>
    <w:rsid w:val="00C609ED"/>
    <w:rsid w:val="00C62555"/>
    <w:rsid w:val="00C65D87"/>
    <w:rsid w:val="00C71FB2"/>
    <w:rsid w:val="00C73B6A"/>
    <w:rsid w:val="00C74BA5"/>
    <w:rsid w:val="00C753D5"/>
    <w:rsid w:val="00C75A35"/>
    <w:rsid w:val="00C804C3"/>
    <w:rsid w:val="00C81CF7"/>
    <w:rsid w:val="00C824A1"/>
    <w:rsid w:val="00C85E28"/>
    <w:rsid w:val="00C92791"/>
    <w:rsid w:val="00C92D44"/>
    <w:rsid w:val="00CA1236"/>
    <w:rsid w:val="00CA2AAE"/>
    <w:rsid w:val="00CB2DF3"/>
    <w:rsid w:val="00CB6FE2"/>
    <w:rsid w:val="00CC0D75"/>
    <w:rsid w:val="00CC1DD4"/>
    <w:rsid w:val="00CC3B01"/>
    <w:rsid w:val="00CC4F28"/>
    <w:rsid w:val="00CD1469"/>
    <w:rsid w:val="00CD2CEA"/>
    <w:rsid w:val="00CE6704"/>
    <w:rsid w:val="00CF11B8"/>
    <w:rsid w:val="00CF1792"/>
    <w:rsid w:val="00CF1A27"/>
    <w:rsid w:val="00CF2F7F"/>
    <w:rsid w:val="00D021D2"/>
    <w:rsid w:val="00D03C55"/>
    <w:rsid w:val="00D07CF3"/>
    <w:rsid w:val="00D10777"/>
    <w:rsid w:val="00D112CC"/>
    <w:rsid w:val="00D1301C"/>
    <w:rsid w:val="00D16CF8"/>
    <w:rsid w:val="00D321C3"/>
    <w:rsid w:val="00D33847"/>
    <w:rsid w:val="00D34687"/>
    <w:rsid w:val="00D37A64"/>
    <w:rsid w:val="00D40A2E"/>
    <w:rsid w:val="00D40B43"/>
    <w:rsid w:val="00D427B1"/>
    <w:rsid w:val="00D605E9"/>
    <w:rsid w:val="00D71BAC"/>
    <w:rsid w:val="00D80FF1"/>
    <w:rsid w:val="00D85E23"/>
    <w:rsid w:val="00D9051C"/>
    <w:rsid w:val="00D936F4"/>
    <w:rsid w:val="00DA11A8"/>
    <w:rsid w:val="00DA40FA"/>
    <w:rsid w:val="00DA5F84"/>
    <w:rsid w:val="00DA6060"/>
    <w:rsid w:val="00DA717A"/>
    <w:rsid w:val="00DB38EC"/>
    <w:rsid w:val="00DB59DA"/>
    <w:rsid w:val="00DC56B0"/>
    <w:rsid w:val="00DC7F42"/>
    <w:rsid w:val="00DD10B9"/>
    <w:rsid w:val="00DE0035"/>
    <w:rsid w:val="00DE3A7F"/>
    <w:rsid w:val="00DE6621"/>
    <w:rsid w:val="00DE76B9"/>
    <w:rsid w:val="00DF5A06"/>
    <w:rsid w:val="00DF5A62"/>
    <w:rsid w:val="00E067BE"/>
    <w:rsid w:val="00E07BB7"/>
    <w:rsid w:val="00E12023"/>
    <w:rsid w:val="00E15700"/>
    <w:rsid w:val="00E16E67"/>
    <w:rsid w:val="00E205E8"/>
    <w:rsid w:val="00E20FDF"/>
    <w:rsid w:val="00E2483A"/>
    <w:rsid w:val="00E3175D"/>
    <w:rsid w:val="00E342BB"/>
    <w:rsid w:val="00E35853"/>
    <w:rsid w:val="00E37051"/>
    <w:rsid w:val="00E40981"/>
    <w:rsid w:val="00E4173D"/>
    <w:rsid w:val="00E41DFC"/>
    <w:rsid w:val="00E449C2"/>
    <w:rsid w:val="00E47469"/>
    <w:rsid w:val="00E559F5"/>
    <w:rsid w:val="00E5714D"/>
    <w:rsid w:val="00E607AB"/>
    <w:rsid w:val="00E61EF1"/>
    <w:rsid w:val="00E64A9B"/>
    <w:rsid w:val="00E6735B"/>
    <w:rsid w:val="00E71FCB"/>
    <w:rsid w:val="00E73196"/>
    <w:rsid w:val="00E73E3F"/>
    <w:rsid w:val="00E8026F"/>
    <w:rsid w:val="00E8253D"/>
    <w:rsid w:val="00E82730"/>
    <w:rsid w:val="00E925A9"/>
    <w:rsid w:val="00E9290F"/>
    <w:rsid w:val="00E9506F"/>
    <w:rsid w:val="00E96AF9"/>
    <w:rsid w:val="00EA44C3"/>
    <w:rsid w:val="00EA5EEE"/>
    <w:rsid w:val="00EB0F40"/>
    <w:rsid w:val="00EB4BDC"/>
    <w:rsid w:val="00EC02B3"/>
    <w:rsid w:val="00EC080D"/>
    <w:rsid w:val="00EC2DBC"/>
    <w:rsid w:val="00EC6172"/>
    <w:rsid w:val="00ED0A19"/>
    <w:rsid w:val="00ED3891"/>
    <w:rsid w:val="00EF07F0"/>
    <w:rsid w:val="00EF12BB"/>
    <w:rsid w:val="00EF35B8"/>
    <w:rsid w:val="00EF7E17"/>
    <w:rsid w:val="00F004B6"/>
    <w:rsid w:val="00F02768"/>
    <w:rsid w:val="00F1560B"/>
    <w:rsid w:val="00F1604B"/>
    <w:rsid w:val="00F20ED5"/>
    <w:rsid w:val="00F22F3D"/>
    <w:rsid w:val="00F26850"/>
    <w:rsid w:val="00F27112"/>
    <w:rsid w:val="00F320A9"/>
    <w:rsid w:val="00F35923"/>
    <w:rsid w:val="00F4128D"/>
    <w:rsid w:val="00F446D0"/>
    <w:rsid w:val="00F4702A"/>
    <w:rsid w:val="00F47692"/>
    <w:rsid w:val="00F56DDE"/>
    <w:rsid w:val="00F600EF"/>
    <w:rsid w:val="00F636B1"/>
    <w:rsid w:val="00F704B2"/>
    <w:rsid w:val="00F72284"/>
    <w:rsid w:val="00F72435"/>
    <w:rsid w:val="00F75341"/>
    <w:rsid w:val="00F75515"/>
    <w:rsid w:val="00F75CBD"/>
    <w:rsid w:val="00F7711C"/>
    <w:rsid w:val="00F921A9"/>
    <w:rsid w:val="00F922CC"/>
    <w:rsid w:val="00F927AB"/>
    <w:rsid w:val="00F94001"/>
    <w:rsid w:val="00F97874"/>
    <w:rsid w:val="00FB253F"/>
    <w:rsid w:val="00FB543B"/>
    <w:rsid w:val="00FB6561"/>
    <w:rsid w:val="00FB6E53"/>
    <w:rsid w:val="00FB7226"/>
    <w:rsid w:val="00FC26F7"/>
    <w:rsid w:val="00FC2EE9"/>
    <w:rsid w:val="00FC4E25"/>
    <w:rsid w:val="00FC7498"/>
    <w:rsid w:val="00FD212B"/>
    <w:rsid w:val="00FD3585"/>
    <w:rsid w:val="00FD3AFC"/>
    <w:rsid w:val="00FD47AF"/>
    <w:rsid w:val="00FD67DE"/>
    <w:rsid w:val="00FE0401"/>
    <w:rsid w:val="00FE630F"/>
    <w:rsid w:val="00FE6983"/>
    <w:rsid w:val="00FF4BF9"/>
    <w:rsid w:val="00FF52D8"/>
    <w:rsid w:val="00FF714A"/>
    <w:rsid w:val="011A2F0A"/>
    <w:rsid w:val="024D8695"/>
    <w:rsid w:val="04F6094F"/>
    <w:rsid w:val="053F98F0"/>
    <w:rsid w:val="06AC9B72"/>
    <w:rsid w:val="06D79304"/>
    <w:rsid w:val="075964F1"/>
    <w:rsid w:val="08D34D59"/>
    <w:rsid w:val="0AD771A4"/>
    <w:rsid w:val="0BB78237"/>
    <w:rsid w:val="0D79C455"/>
    <w:rsid w:val="0E91D051"/>
    <w:rsid w:val="0F24ED7A"/>
    <w:rsid w:val="0FDE35BF"/>
    <w:rsid w:val="112D22A6"/>
    <w:rsid w:val="13AE18C2"/>
    <w:rsid w:val="1434439D"/>
    <w:rsid w:val="14C5CB7E"/>
    <w:rsid w:val="165E7BC6"/>
    <w:rsid w:val="166F610C"/>
    <w:rsid w:val="16F7BB53"/>
    <w:rsid w:val="184EF96C"/>
    <w:rsid w:val="1936A0F4"/>
    <w:rsid w:val="1A4FF530"/>
    <w:rsid w:val="1C4F89B3"/>
    <w:rsid w:val="1C81B234"/>
    <w:rsid w:val="1C9972B1"/>
    <w:rsid w:val="1CFF84A7"/>
    <w:rsid w:val="1F4C4C1B"/>
    <w:rsid w:val="1F8B850C"/>
    <w:rsid w:val="1FDCAF93"/>
    <w:rsid w:val="216F33AA"/>
    <w:rsid w:val="2238A078"/>
    <w:rsid w:val="23BD15FE"/>
    <w:rsid w:val="23F701E0"/>
    <w:rsid w:val="251EC851"/>
    <w:rsid w:val="253E1FD3"/>
    <w:rsid w:val="27767E28"/>
    <w:rsid w:val="292ADF6E"/>
    <w:rsid w:val="2A430E2F"/>
    <w:rsid w:val="2BA756DF"/>
    <w:rsid w:val="2C6D9B03"/>
    <w:rsid w:val="2D00DAAB"/>
    <w:rsid w:val="2EEDD593"/>
    <w:rsid w:val="2F73F79E"/>
    <w:rsid w:val="2F7D445A"/>
    <w:rsid w:val="2F80F895"/>
    <w:rsid w:val="2FF2ED06"/>
    <w:rsid w:val="31B3A938"/>
    <w:rsid w:val="32221F48"/>
    <w:rsid w:val="34F55B03"/>
    <w:rsid w:val="37920B63"/>
    <w:rsid w:val="3932F5AE"/>
    <w:rsid w:val="3A21FDDC"/>
    <w:rsid w:val="3A3357B4"/>
    <w:rsid w:val="3FB6C3CB"/>
    <w:rsid w:val="435C4188"/>
    <w:rsid w:val="44B20516"/>
    <w:rsid w:val="44CBE1FB"/>
    <w:rsid w:val="4505A726"/>
    <w:rsid w:val="45CFAD6E"/>
    <w:rsid w:val="460A972E"/>
    <w:rsid w:val="47E7B41D"/>
    <w:rsid w:val="48318011"/>
    <w:rsid w:val="483BFC52"/>
    <w:rsid w:val="497BA78B"/>
    <w:rsid w:val="4BC27876"/>
    <w:rsid w:val="4D53521A"/>
    <w:rsid w:val="4E4F0293"/>
    <w:rsid w:val="4EDAE89F"/>
    <w:rsid w:val="4F2A19FA"/>
    <w:rsid w:val="4FC04882"/>
    <w:rsid w:val="4FF4B7BD"/>
    <w:rsid w:val="50F4D7FD"/>
    <w:rsid w:val="51D8C6FE"/>
    <w:rsid w:val="51D90266"/>
    <w:rsid w:val="53E94E57"/>
    <w:rsid w:val="54D1A9FD"/>
    <w:rsid w:val="572CC188"/>
    <w:rsid w:val="5742CA3A"/>
    <w:rsid w:val="5917A737"/>
    <w:rsid w:val="5B947469"/>
    <w:rsid w:val="5F08AD37"/>
    <w:rsid w:val="60737545"/>
    <w:rsid w:val="6146DD5A"/>
    <w:rsid w:val="62404DF9"/>
    <w:rsid w:val="624CD743"/>
    <w:rsid w:val="62C920B7"/>
    <w:rsid w:val="634A69CF"/>
    <w:rsid w:val="635764B3"/>
    <w:rsid w:val="63CA03BB"/>
    <w:rsid w:val="643D4B9B"/>
    <w:rsid w:val="6464F118"/>
    <w:rsid w:val="652A022F"/>
    <w:rsid w:val="680987FE"/>
    <w:rsid w:val="684C5E49"/>
    <w:rsid w:val="6861A2F1"/>
    <w:rsid w:val="68DCCC86"/>
    <w:rsid w:val="68E6A339"/>
    <w:rsid w:val="6BB9AF15"/>
    <w:rsid w:val="6DD9B8CB"/>
    <w:rsid w:val="6F3D95BA"/>
    <w:rsid w:val="6FDF47A3"/>
    <w:rsid w:val="70D88CC1"/>
    <w:rsid w:val="73928EC7"/>
    <w:rsid w:val="748ECA3F"/>
    <w:rsid w:val="75ABFDE4"/>
    <w:rsid w:val="75C3D48C"/>
    <w:rsid w:val="78988194"/>
    <w:rsid w:val="78B5E6E7"/>
    <w:rsid w:val="79475CA9"/>
    <w:rsid w:val="7A64F87A"/>
    <w:rsid w:val="7B438102"/>
    <w:rsid w:val="7BCF3B67"/>
    <w:rsid w:val="7D540F75"/>
    <w:rsid w:val="7E463DD6"/>
    <w:rsid w:val="7E9F004D"/>
    <w:rsid w:val="7ED5CD68"/>
    <w:rsid w:val="7F64B279"/>
    <w:rsid w:val="7FE20E37"/>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6B13E"/>
  <w15:chartTrackingRefBased/>
  <w15:docId w15:val="{5A429647-5472-480C-8574-36EDA7811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2"/>
    <w:qFormat/>
    <w:rsid w:val="0033623B"/>
    <w:pPr>
      <w:keepNext/>
      <w:keepLines/>
      <w:numPr>
        <w:numId w:val="14"/>
      </w:numPr>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numPr>
        <w:ilvl w:val="1"/>
        <w:numId w:val="14"/>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numPr>
        <w:ilvl w:val="2"/>
        <w:numId w:val="14"/>
      </w:numPr>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numPr>
        <w:ilvl w:val="3"/>
        <w:numId w:val="14"/>
      </w:numPr>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numPr>
        <w:ilvl w:val="4"/>
        <w:numId w:val="14"/>
      </w:numPr>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numPr>
        <w:ilvl w:val="5"/>
        <w:numId w:val="14"/>
      </w:numPr>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numPr>
        <w:ilvl w:val="6"/>
        <w:numId w:val="14"/>
      </w:numPr>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numPr>
        <w:ilvl w:val="7"/>
        <w:numId w:val="14"/>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numPr>
        <w:ilvl w:val="8"/>
        <w:numId w:val="1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1"/>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1"/>
      </w:numPr>
    </w:pPr>
  </w:style>
  <w:style w:type="numbering" w:styleId="1ai">
    <w:name w:val="Outline List 1"/>
    <w:basedOn w:val="Ingenliste"/>
    <w:uiPriority w:val="99"/>
    <w:semiHidden/>
    <w:unhideWhenUsed/>
    <w:rsid w:val="0033623B"/>
    <w:pPr>
      <w:numPr>
        <w:numId w:val="2"/>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3"/>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unhideWhenUsed/>
    <w:rsid w:val="0033623B"/>
    <w:pPr>
      <w:spacing w:after="120"/>
    </w:pPr>
  </w:style>
  <w:style w:type="character" w:customStyle="1" w:styleId="BrdtekstTegn">
    <w:name w:val="Brødtekst Tegn"/>
    <w:basedOn w:val="Standardskriftforavsnitt"/>
    <w:link w:val="Brdtekst"/>
    <w:uiPriority w:val="99"/>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customStyle="1" w:styleId="Emneknagg1">
    <w:name w:val="Emneknagg1"/>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unhideWhenUsed/>
    <w:rsid w:val="0033623B"/>
    <w:pPr>
      <w:spacing w:after="100"/>
    </w:pPr>
  </w:style>
  <w:style w:type="paragraph" w:styleId="INNH2">
    <w:name w:val="toc 2"/>
    <w:basedOn w:val="Normal"/>
    <w:next w:val="Normal"/>
    <w:autoRedefine/>
    <w:uiPriority w:val="39"/>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4"/>
      </w:numPr>
      <w:contextualSpacing/>
    </w:pPr>
  </w:style>
  <w:style w:type="paragraph" w:styleId="Nummerertliste2">
    <w:name w:val="List Number 2"/>
    <w:basedOn w:val="Normal"/>
    <w:uiPriority w:val="99"/>
    <w:semiHidden/>
    <w:unhideWhenUsed/>
    <w:rsid w:val="0033623B"/>
    <w:pPr>
      <w:numPr>
        <w:numId w:val="5"/>
      </w:numPr>
      <w:contextualSpacing/>
    </w:pPr>
  </w:style>
  <w:style w:type="paragraph" w:styleId="Nummerertliste3">
    <w:name w:val="List Number 3"/>
    <w:basedOn w:val="Normal"/>
    <w:uiPriority w:val="99"/>
    <w:semiHidden/>
    <w:unhideWhenUsed/>
    <w:rsid w:val="0033623B"/>
    <w:pPr>
      <w:numPr>
        <w:numId w:val="6"/>
      </w:numPr>
      <w:contextualSpacing/>
    </w:pPr>
  </w:style>
  <w:style w:type="paragraph" w:styleId="Nummerertliste4">
    <w:name w:val="List Number 4"/>
    <w:basedOn w:val="Normal"/>
    <w:uiPriority w:val="99"/>
    <w:semiHidden/>
    <w:unhideWhenUsed/>
    <w:rsid w:val="0033623B"/>
    <w:pPr>
      <w:numPr>
        <w:numId w:val="7"/>
      </w:numPr>
      <w:contextualSpacing/>
    </w:pPr>
  </w:style>
  <w:style w:type="paragraph" w:styleId="Nummerertliste5">
    <w:name w:val="List Number 5"/>
    <w:basedOn w:val="Normal"/>
    <w:uiPriority w:val="99"/>
    <w:semiHidden/>
    <w:unhideWhenUsed/>
    <w:rsid w:val="0033623B"/>
    <w:pPr>
      <w:numPr>
        <w:numId w:val="8"/>
      </w:numPr>
      <w:contextualSpacing/>
    </w:pPr>
  </w:style>
  <w:style w:type="character" w:customStyle="1" w:styleId="Omtale1">
    <w:name w:val="Omtale1"/>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unhideWhenUsed/>
    <w:qFormat/>
    <w:rsid w:val="0033623B"/>
    <w:pPr>
      <w:numPr>
        <w:numId w:val="0"/>
      </w:num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9"/>
      </w:numPr>
      <w:contextualSpacing/>
    </w:pPr>
  </w:style>
  <w:style w:type="paragraph" w:styleId="Punktliste2">
    <w:name w:val="List Bullet 2"/>
    <w:basedOn w:val="Normal"/>
    <w:uiPriority w:val="99"/>
    <w:semiHidden/>
    <w:unhideWhenUsed/>
    <w:rsid w:val="0033623B"/>
    <w:pPr>
      <w:numPr>
        <w:numId w:val="10"/>
      </w:numPr>
      <w:contextualSpacing/>
    </w:pPr>
  </w:style>
  <w:style w:type="paragraph" w:styleId="Punktliste3">
    <w:name w:val="List Bullet 3"/>
    <w:basedOn w:val="Normal"/>
    <w:uiPriority w:val="99"/>
    <w:semiHidden/>
    <w:unhideWhenUsed/>
    <w:rsid w:val="0033623B"/>
    <w:pPr>
      <w:numPr>
        <w:numId w:val="11"/>
      </w:numPr>
      <w:contextualSpacing/>
    </w:pPr>
  </w:style>
  <w:style w:type="paragraph" w:styleId="Punktliste4">
    <w:name w:val="List Bullet 4"/>
    <w:basedOn w:val="Normal"/>
    <w:uiPriority w:val="99"/>
    <w:semiHidden/>
    <w:unhideWhenUsed/>
    <w:rsid w:val="0033623B"/>
    <w:pPr>
      <w:numPr>
        <w:numId w:val="12"/>
      </w:numPr>
      <w:contextualSpacing/>
    </w:pPr>
  </w:style>
  <w:style w:type="paragraph" w:styleId="Punktliste5">
    <w:name w:val="List Bullet 5"/>
    <w:basedOn w:val="Normal"/>
    <w:uiPriority w:val="99"/>
    <w:semiHidden/>
    <w:unhideWhenUsed/>
    <w:rsid w:val="0033623B"/>
    <w:pPr>
      <w:numPr>
        <w:numId w:val="13"/>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customStyle="1" w:styleId="Smarthyperkobling1">
    <w:name w:val="Smart hyperkobling1"/>
    <w:basedOn w:val="Standardskriftforavsnitt"/>
    <w:uiPriority w:val="99"/>
    <w:semiHidden/>
    <w:unhideWhenUsed/>
    <w:rsid w:val="0033623B"/>
    <w:rPr>
      <w:u w:val="dotted"/>
    </w:rPr>
  </w:style>
  <w:style w:type="character" w:customStyle="1" w:styleId="Smartkobling1">
    <w:name w:val="Smartkobling1"/>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lstomtale1">
    <w:name w:val="Uløst omtale1"/>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 w:type="paragraph" w:styleId="Revisjon">
    <w:name w:val="Revision"/>
    <w:hidden/>
    <w:uiPriority w:val="99"/>
    <w:semiHidden/>
    <w:rsid w:val="002A4C7B"/>
    <w:pPr>
      <w:spacing w:after="0" w:line="240" w:lineRule="auto"/>
    </w:pPr>
  </w:style>
  <w:style w:type="paragraph" w:customStyle="1" w:styleId="paragraph">
    <w:name w:val="paragraph"/>
    <w:basedOn w:val="Normal"/>
    <w:rsid w:val="00B1673A"/>
    <w:pPr>
      <w:spacing w:before="100" w:beforeAutospacing="1" w:after="100" w:afterAutospacing="1" w:line="240" w:lineRule="auto"/>
    </w:pPr>
    <w:rPr>
      <w:rFonts w:ascii="Times New Roman" w:eastAsia="Times New Roman" w:hAnsi="Times New Roman" w:cs="Times New Roman"/>
      <w:sz w:val="24"/>
      <w:szCs w:val="24"/>
      <w:lang w:val="nn-NO" w:eastAsia="nn-NO"/>
    </w:rPr>
  </w:style>
  <w:style w:type="character" w:customStyle="1" w:styleId="normaltextrun">
    <w:name w:val="normaltextrun"/>
    <w:basedOn w:val="Standardskriftforavsnitt"/>
    <w:rsid w:val="00B167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562911154">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155147195">
      <w:bodyDiv w:val="1"/>
      <w:marLeft w:val="0"/>
      <w:marRight w:val="0"/>
      <w:marTop w:val="0"/>
      <w:marBottom w:val="0"/>
      <w:divBdr>
        <w:top w:val="none" w:sz="0" w:space="0" w:color="auto"/>
        <w:left w:val="none" w:sz="0" w:space="0" w:color="auto"/>
        <w:bottom w:val="none" w:sz="0" w:space="0" w:color="auto"/>
        <w:right w:val="none" w:sz="0" w:space="0" w:color="auto"/>
      </w:divBdr>
    </w:div>
    <w:div w:id="1588346156">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 w:id="1862281363">
      <w:bodyDiv w:val="1"/>
      <w:marLeft w:val="0"/>
      <w:marRight w:val="0"/>
      <w:marTop w:val="0"/>
      <w:marBottom w:val="0"/>
      <w:divBdr>
        <w:top w:val="none" w:sz="0" w:space="0" w:color="auto"/>
        <w:left w:val="none" w:sz="0" w:space="0" w:color="auto"/>
        <w:bottom w:val="none" w:sz="0" w:space="0" w:color="auto"/>
        <w:right w:val="none" w:sz="0" w:space="0" w:color="auto"/>
      </w:divBdr>
    </w:div>
    <w:div w:id="193458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4d833e99d2df44ac"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ipag\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root>
  <klassifisering> </klassifisering>
</root>
</file>

<file path=customXml/item5.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d039c295b591031621b9e02ff7f2c7d6">
  <xsd:schema xmlns:xsd="http://www.w3.org/2001/XMLSchema" xmlns:xs="http://www.w3.org/2001/XMLSchema" xmlns:p="http://schemas.microsoft.com/office/2006/metadata/properties" xmlns:ns2="603838d3-d3ef-4d60-a2ef-18c7aefb0177" targetNamespace="http://schemas.microsoft.com/office/2006/metadata/properties" ma:root="true" ma:fieldsID="2ffc78d02d5fbc30f4b47cc56a295dce"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4900B0-866A-4C03-8C74-BDD97971A45D}">
  <ds:schemaRefs>
    <ds:schemaRef ds:uri="http://schemas.microsoft.com/sharepoint/v3/contenttype/forms"/>
  </ds:schemaRefs>
</ds:datastoreItem>
</file>

<file path=customXml/itemProps2.xml><?xml version="1.0" encoding="utf-8"?>
<ds:datastoreItem xmlns:ds="http://schemas.openxmlformats.org/officeDocument/2006/customXml" ds:itemID="{F025C717-34AA-4CBB-8F28-158D86E3A2B0}">
  <ds:schemaRefs>
    <ds:schemaRef ds:uri="http://schemas.openxmlformats.org/officeDocument/2006/bibliography"/>
  </ds:schemaRefs>
</ds:datastoreItem>
</file>

<file path=customXml/itemProps3.xml><?xml version="1.0" encoding="utf-8"?>
<ds:datastoreItem xmlns:ds="http://schemas.openxmlformats.org/officeDocument/2006/customXml" ds:itemID="{C880B6FE-052A-4D09-A3A3-90D0A2DE73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49918F2-B2D5-43B2-A51C-414B10F8D08B}">
  <ds:schemaRefs/>
</ds:datastoreItem>
</file>

<file path=customXml/itemProps5.xml><?xml version="1.0" encoding="utf-8"?>
<ds:datastoreItem xmlns:ds="http://schemas.openxmlformats.org/officeDocument/2006/customXml" ds:itemID="{6EE375F6-0DEE-4F6E-AAAB-E44D813E2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Sykehusinnkjøp - mal</Template>
  <TotalTime>353</TotalTime>
  <Pages>7</Pages>
  <Words>2460</Words>
  <Characters>13040</Characters>
  <Application>Microsoft Office Word</Application>
  <DocSecurity>0</DocSecurity>
  <Lines>108</Lines>
  <Paragraphs>30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15470</CharactersWithSpaces>
  <SharedDoc>false</SharedDoc>
  <HLinks>
    <vt:vector size="210" baseType="variant">
      <vt:variant>
        <vt:i4>1703991</vt:i4>
      </vt:variant>
      <vt:variant>
        <vt:i4>206</vt:i4>
      </vt:variant>
      <vt:variant>
        <vt:i4>0</vt:i4>
      </vt:variant>
      <vt:variant>
        <vt:i4>5</vt:i4>
      </vt:variant>
      <vt:variant>
        <vt:lpwstr/>
      </vt:variant>
      <vt:variant>
        <vt:lpwstr>_Toc199160951</vt:lpwstr>
      </vt:variant>
      <vt:variant>
        <vt:i4>1703991</vt:i4>
      </vt:variant>
      <vt:variant>
        <vt:i4>200</vt:i4>
      </vt:variant>
      <vt:variant>
        <vt:i4>0</vt:i4>
      </vt:variant>
      <vt:variant>
        <vt:i4>5</vt:i4>
      </vt:variant>
      <vt:variant>
        <vt:lpwstr/>
      </vt:variant>
      <vt:variant>
        <vt:lpwstr>_Toc199160950</vt:lpwstr>
      </vt:variant>
      <vt:variant>
        <vt:i4>1769527</vt:i4>
      </vt:variant>
      <vt:variant>
        <vt:i4>194</vt:i4>
      </vt:variant>
      <vt:variant>
        <vt:i4>0</vt:i4>
      </vt:variant>
      <vt:variant>
        <vt:i4>5</vt:i4>
      </vt:variant>
      <vt:variant>
        <vt:lpwstr/>
      </vt:variant>
      <vt:variant>
        <vt:lpwstr>_Toc199160949</vt:lpwstr>
      </vt:variant>
      <vt:variant>
        <vt:i4>1769527</vt:i4>
      </vt:variant>
      <vt:variant>
        <vt:i4>188</vt:i4>
      </vt:variant>
      <vt:variant>
        <vt:i4>0</vt:i4>
      </vt:variant>
      <vt:variant>
        <vt:i4>5</vt:i4>
      </vt:variant>
      <vt:variant>
        <vt:lpwstr/>
      </vt:variant>
      <vt:variant>
        <vt:lpwstr>_Toc199160948</vt:lpwstr>
      </vt:variant>
      <vt:variant>
        <vt:i4>1769527</vt:i4>
      </vt:variant>
      <vt:variant>
        <vt:i4>182</vt:i4>
      </vt:variant>
      <vt:variant>
        <vt:i4>0</vt:i4>
      </vt:variant>
      <vt:variant>
        <vt:i4>5</vt:i4>
      </vt:variant>
      <vt:variant>
        <vt:lpwstr/>
      </vt:variant>
      <vt:variant>
        <vt:lpwstr>_Toc199160947</vt:lpwstr>
      </vt:variant>
      <vt:variant>
        <vt:i4>1769527</vt:i4>
      </vt:variant>
      <vt:variant>
        <vt:i4>176</vt:i4>
      </vt:variant>
      <vt:variant>
        <vt:i4>0</vt:i4>
      </vt:variant>
      <vt:variant>
        <vt:i4>5</vt:i4>
      </vt:variant>
      <vt:variant>
        <vt:lpwstr/>
      </vt:variant>
      <vt:variant>
        <vt:lpwstr>_Toc199160946</vt:lpwstr>
      </vt:variant>
      <vt:variant>
        <vt:i4>1769527</vt:i4>
      </vt:variant>
      <vt:variant>
        <vt:i4>170</vt:i4>
      </vt:variant>
      <vt:variant>
        <vt:i4>0</vt:i4>
      </vt:variant>
      <vt:variant>
        <vt:i4>5</vt:i4>
      </vt:variant>
      <vt:variant>
        <vt:lpwstr/>
      </vt:variant>
      <vt:variant>
        <vt:lpwstr>_Toc199160945</vt:lpwstr>
      </vt:variant>
      <vt:variant>
        <vt:i4>1769527</vt:i4>
      </vt:variant>
      <vt:variant>
        <vt:i4>164</vt:i4>
      </vt:variant>
      <vt:variant>
        <vt:i4>0</vt:i4>
      </vt:variant>
      <vt:variant>
        <vt:i4>5</vt:i4>
      </vt:variant>
      <vt:variant>
        <vt:lpwstr/>
      </vt:variant>
      <vt:variant>
        <vt:lpwstr>_Toc199160944</vt:lpwstr>
      </vt:variant>
      <vt:variant>
        <vt:i4>1769527</vt:i4>
      </vt:variant>
      <vt:variant>
        <vt:i4>158</vt:i4>
      </vt:variant>
      <vt:variant>
        <vt:i4>0</vt:i4>
      </vt:variant>
      <vt:variant>
        <vt:i4>5</vt:i4>
      </vt:variant>
      <vt:variant>
        <vt:lpwstr/>
      </vt:variant>
      <vt:variant>
        <vt:lpwstr>_Toc199160943</vt:lpwstr>
      </vt:variant>
      <vt:variant>
        <vt:i4>1769527</vt:i4>
      </vt:variant>
      <vt:variant>
        <vt:i4>152</vt:i4>
      </vt:variant>
      <vt:variant>
        <vt:i4>0</vt:i4>
      </vt:variant>
      <vt:variant>
        <vt:i4>5</vt:i4>
      </vt:variant>
      <vt:variant>
        <vt:lpwstr/>
      </vt:variant>
      <vt:variant>
        <vt:lpwstr>_Toc199160942</vt:lpwstr>
      </vt:variant>
      <vt:variant>
        <vt:i4>1769527</vt:i4>
      </vt:variant>
      <vt:variant>
        <vt:i4>146</vt:i4>
      </vt:variant>
      <vt:variant>
        <vt:i4>0</vt:i4>
      </vt:variant>
      <vt:variant>
        <vt:i4>5</vt:i4>
      </vt:variant>
      <vt:variant>
        <vt:lpwstr/>
      </vt:variant>
      <vt:variant>
        <vt:lpwstr>_Toc199160941</vt:lpwstr>
      </vt:variant>
      <vt:variant>
        <vt:i4>1769527</vt:i4>
      </vt:variant>
      <vt:variant>
        <vt:i4>140</vt:i4>
      </vt:variant>
      <vt:variant>
        <vt:i4>0</vt:i4>
      </vt:variant>
      <vt:variant>
        <vt:i4>5</vt:i4>
      </vt:variant>
      <vt:variant>
        <vt:lpwstr/>
      </vt:variant>
      <vt:variant>
        <vt:lpwstr>_Toc199160940</vt:lpwstr>
      </vt:variant>
      <vt:variant>
        <vt:i4>1835063</vt:i4>
      </vt:variant>
      <vt:variant>
        <vt:i4>134</vt:i4>
      </vt:variant>
      <vt:variant>
        <vt:i4>0</vt:i4>
      </vt:variant>
      <vt:variant>
        <vt:i4>5</vt:i4>
      </vt:variant>
      <vt:variant>
        <vt:lpwstr/>
      </vt:variant>
      <vt:variant>
        <vt:lpwstr>_Toc199160939</vt:lpwstr>
      </vt:variant>
      <vt:variant>
        <vt:i4>1835063</vt:i4>
      </vt:variant>
      <vt:variant>
        <vt:i4>128</vt:i4>
      </vt:variant>
      <vt:variant>
        <vt:i4>0</vt:i4>
      </vt:variant>
      <vt:variant>
        <vt:i4>5</vt:i4>
      </vt:variant>
      <vt:variant>
        <vt:lpwstr/>
      </vt:variant>
      <vt:variant>
        <vt:lpwstr>_Toc199160938</vt:lpwstr>
      </vt:variant>
      <vt:variant>
        <vt:i4>1835063</vt:i4>
      </vt:variant>
      <vt:variant>
        <vt:i4>122</vt:i4>
      </vt:variant>
      <vt:variant>
        <vt:i4>0</vt:i4>
      </vt:variant>
      <vt:variant>
        <vt:i4>5</vt:i4>
      </vt:variant>
      <vt:variant>
        <vt:lpwstr/>
      </vt:variant>
      <vt:variant>
        <vt:lpwstr>_Toc199160937</vt:lpwstr>
      </vt:variant>
      <vt:variant>
        <vt:i4>1835063</vt:i4>
      </vt:variant>
      <vt:variant>
        <vt:i4>116</vt:i4>
      </vt:variant>
      <vt:variant>
        <vt:i4>0</vt:i4>
      </vt:variant>
      <vt:variant>
        <vt:i4>5</vt:i4>
      </vt:variant>
      <vt:variant>
        <vt:lpwstr/>
      </vt:variant>
      <vt:variant>
        <vt:lpwstr>_Toc199160936</vt:lpwstr>
      </vt:variant>
      <vt:variant>
        <vt:i4>1835063</vt:i4>
      </vt:variant>
      <vt:variant>
        <vt:i4>110</vt:i4>
      </vt:variant>
      <vt:variant>
        <vt:i4>0</vt:i4>
      </vt:variant>
      <vt:variant>
        <vt:i4>5</vt:i4>
      </vt:variant>
      <vt:variant>
        <vt:lpwstr/>
      </vt:variant>
      <vt:variant>
        <vt:lpwstr>_Toc199160935</vt:lpwstr>
      </vt:variant>
      <vt:variant>
        <vt:i4>1835063</vt:i4>
      </vt:variant>
      <vt:variant>
        <vt:i4>104</vt:i4>
      </vt:variant>
      <vt:variant>
        <vt:i4>0</vt:i4>
      </vt:variant>
      <vt:variant>
        <vt:i4>5</vt:i4>
      </vt:variant>
      <vt:variant>
        <vt:lpwstr/>
      </vt:variant>
      <vt:variant>
        <vt:lpwstr>_Toc199160934</vt:lpwstr>
      </vt:variant>
      <vt:variant>
        <vt:i4>1835063</vt:i4>
      </vt:variant>
      <vt:variant>
        <vt:i4>98</vt:i4>
      </vt:variant>
      <vt:variant>
        <vt:i4>0</vt:i4>
      </vt:variant>
      <vt:variant>
        <vt:i4>5</vt:i4>
      </vt:variant>
      <vt:variant>
        <vt:lpwstr/>
      </vt:variant>
      <vt:variant>
        <vt:lpwstr>_Toc199160933</vt:lpwstr>
      </vt:variant>
      <vt:variant>
        <vt:i4>1835063</vt:i4>
      </vt:variant>
      <vt:variant>
        <vt:i4>92</vt:i4>
      </vt:variant>
      <vt:variant>
        <vt:i4>0</vt:i4>
      </vt:variant>
      <vt:variant>
        <vt:i4>5</vt:i4>
      </vt:variant>
      <vt:variant>
        <vt:lpwstr/>
      </vt:variant>
      <vt:variant>
        <vt:lpwstr>_Toc199160932</vt:lpwstr>
      </vt:variant>
      <vt:variant>
        <vt:i4>1835063</vt:i4>
      </vt:variant>
      <vt:variant>
        <vt:i4>86</vt:i4>
      </vt:variant>
      <vt:variant>
        <vt:i4>0</vt:i4>
      </vt:variant>
      <vt:variant>
        <vt:i4>5</vt:i4>
      </vt:variant>
      <vt:variant>
        <vt:lpwstr/>
      </vt:variant>
      <vt:variant>
        <vt:lpwstr>_Toc199160931</vt:lpwstr>
      </vt:variant>
      <vt:variant>
        <vt:i4>1835063</vt:i4>
      </vt:variant>
      <vt:variant>
        <vt:i4>80</vt:i4>
      </vt:variant>
      <vt:variant>
        <vt:i4>0</vt:i4>
      </vt:variant>
      <vt:variant>
        <vt:i4>5</vt:i4>
      </vt:variant>
      <vt:variant>
        <vt:lpwstr/>
      </vt:variant>
      <vt:variant>
        <vt:lpwstr>_Toc199160930</vt:lpwstr>
      </vt:variant>
      <vt:variant>
        <vt:i4>1900599</vt:i4>
      </vt:variant>
      <vt:variant>
        <vt:i4>74</vt:i4>
      </vt:variant>
      <vt:variant>
        <vt:i4>0</vt:i4>
      </vt:variant>
      <vt:variant>
        <vt:i4>5</vt:i4>
      </vt:variant>
      <vt:variant>
        <vt:lpwstr/>
      </vt:variant>
      <vt:variant>
        <vt:lpwstr>_Toc199160929</vt:lpwstr>
      </vt:variant>
      <vt:variant>
        <vt:i4>1900599</vt:i4>
      </vt:variant>
      <vt:variant>
        <vt:i4>68</vt:i4>
      </vt:variant>
      <vt:variant>
        <vt:i4>0</vt:i4>
      </vt:variant>
      <vt:variant>
        <vt:i4>5</vt:i4>
      </vt:variant>
      <vt:variant>
        <vt:lpwstr/>
      </vt:variant>
      <vt:variant>
        <vt:lpwstr>_Toc199160928</vt:lpwstr>
      </vt:variant>
      <vt:variant>
        <vt:i4>1900599</vt:i4>
      </vt:variant>
      <vt:variant>
        <vt:i4>62</vt:i4>
      </vt:variant>
      <vt:variant>
        <vt:i4>0</vt:i4>
      </vt:variant>
      <vt:variant>
        <vt:i4>5</vt:i4>
      </vt:variant>
      <vt:variant>
        <vt:lpwstr/>
      </vt:variant>
      <vt:variant>
        <vt:lpwstr>_Toc199160927</vt:lpwstr>
      </vt:variant>
      <vt:variant>
        <vt:i4>1900599</vt:i4>
      </vt:variant>
      <vt:variant>
        <vt:i4>56</vt:i4>
      </vt:variant>
      <vt:variant>
        <vt:i4>0</vt:i4>
      </vt:variant>
      <vt:variant>
        <vt:i4>5</vt:i4>
      </vt:variant>
      <vt:variant>
        <vt:lpwstr/>
      </vt:variant>
      <vt:variant>
        <vt:lpwstr>_Toc199160926</vt:lpwstr>
      </vt:variant>
      <vt:variant>
        <vt:i4>1900599</vt:i4>
      </vt:variant>
      <vt:variant>
        <vt:i4>50</vt:i4>
      </vt:variant>
      <vt:variant>
        <vt:i4>0</vt:i4>
      </vt:variant>
      <vt:variant>
        <vt:i4>5</vt:i4>
      </vt:variant>
      <vt:variant>
        <vt:lpwstr/>
      </vt:variant>
      <vt:variant>
        <vt:lpwstr>_Toc199160925</vt:lpwstr>
      </vt:variant>
      <vt:variant>
        <vt:i4>1900599</vt:i4>
      </vt:variant>
      <vt:variant>
        <vt:i4>44</vt:i4>
      </vt:variant>
      <vt:variant>
        <vt:i4>0</vt:i4>
      </vt:variant>
      <vt:variant>
        <vt:i4>5</vt:i4>
      </vt:variant>
      <vt:variant>
        <vt:lpwstr/>
      </vt:variant>
      <vt:variant>
        <vt:lpwstr>_Toc199160924</vt:lpwstr>
      </vt:variant>
      <vt:variant>
        <vt:i4>1900599</vt:i4>
      </vt:variant>
      <vt:variant>
        <vt:i4>38</vt:i4>
      </vt:variant>
      <vt:variant>
        <vt:i4>0</vt:i4>
      </vt:variant>
      <vt:variant>
        <vt:i4>5</vt:i4>
      </vt:variant>
      <vt:variant>
        <vt:lpwstr/>
      </vt:variant>
      <vt:variant>
        <vt:lpwstr>_Toc199160923</vt:lpwstr>
      </vt:variant>
      <vt:variant>
        <vt:i4>1900599</vt:i4>
      </vt:variant>
      <vt:variant>
        <vt:i4>32</vt:i4>
      </vt:variant>
      <vt:variant>
        <vt:i4>0</vt:i4>
      </vt:variant>
      <vt:variant>
        <vt:i4>5</vt:i4>
      </vt:variant>
      <vt:variant>
        <vt:lpwstr/>
      </vt:variant>
      <vt:variant>
        <vt:lpwstr>_Toc199160922</vt:lpwstr>
      </vt:variant>
      <vt:variant>
        <vt:i4>1900599</vt:i4>
      </vt:variant>
      <vt:variant>
        <vt:i4>26</vt:i4>
      </vt:variant>
      <vt:variant>
        <vt:i4>0</vt:i4>
      </vt:variant>
      <vt:variant>
        <vt:i4>5</vt:i4>
      </vt:variant>
      <vt:variant>
        <vt:lpwstr/>
      </vt:variant>
      <vt:variant>
        <vt:lpwstr>_Toc199160921</vt:lpwstr>
      </vt:variant>
      <vt:variant>
        <vt:i4>1900599</vt:i4>
      </vt:variant>
      <vt:variant>
        <vt:i4>20</vt:i4>
      </vt:variant>
      <vt:variant>
        <vt:i4>0</vt:i4>
      </vt:variant>
      <vt:variant>
        <vt:i4>5</vt:i4>
      </vt:variant>
      <vt:variant>
        <vt:lpwstr/>
      </vt:variant>
      <vt:variant>
        <vt:lpwstr>_Toc199160920</vt:lpwstr>
      </vt:variant>
      <vt:variant>
        <vt:i4>1966135</vt:i4>
      </vt:variant>
      <vt:variant>
        <vt:i4>14</vt:i4>
      </vt:variant>
      <vt:variant>
        <vt:i4>0</vt:i4>
      </vt:variant>
      <vt:variant>
        <vt:i4>5</vt:i4>
      </vt:variant>
      <vt:variant>
        <vt:lpwstr/>
      </vt:variant>
      <vt:variant>
        <vt:lpwstr>_Toc199160919</vt:lpwstr>
      </vt:variant>
      <vt:variant>
        <vt:i4>1966135</vt:i4>
      </vt:variant>
      <vt:variant>
        <vt:i4>8</vt:i4>
      </vt:variant>
      <vt:variant>
        <vt:i4>0</vt:i4>
      </vt:variant>
      <vt:variant>
        <vt:i4>5</vt:i4>
      </vt:variant>
      <vt:variant>
        <vt:lpwstr/>
      </vt:variant>
      <vt:variant>
        <vt:lpwstr>_Toc199160918</vt:lpwstr>
      </vt:variant>
      <vt:variant>
        <vt:i4>1966135</vt:i4>
      </vt:variant>
      <vt:variant>
        <vt:i4>2</vt:i4>
      </vt:variant>
      <vt:variant>
        <vt:i4>0</vt:i4>
      </vt:variant>
      <vt:variant>
        <vt:i4>5</vt:i4>
      </vt:variant>
      <vt:variant>
        <vt:lpwstr/>
      </vt:variant>
      <vt:variant>
        <vt:lpwstr>_Toc199160917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Pagh-Skov</dc:creator>
  <cp:keywords/>
  <dc:description/>
  <cp:lastModifiedBy>Eirik Lekven</cp:lastModifiedBy>
  <cp:revision>166</cp:revision>
  <dcterms:created xsi:type="dcterms:W3CDTF">2023-11-06T20:38:00Z</dcterms:created>
  <dcterms:modified xsi:type="dcterms:W3CDTF">2026-05-21T06:41:00Z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0x010100CB552B49DC164943B8803027E48E55F8</vt:lpwstr>
  </property>
  <property fmtid="{D5CDD505-2E9C-101B-9397-08002B2CF9AE}" pid="3" name="Order">
    <vt:r8>28200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Dokumenttype">
    <vt:lpwstr>Mal</vt:lpwstr>
  </property>
  <property fmtid="{D5CDD505-2E9C-101B-9397-08002B2CF9AE}" pid="9" name="Prosesstype">
    <vt:lpwstr>Gjennomføre anskaffelse</vt:lpwstr>
  </property>
  <property fmtid="{D5CDD505-2E9C-101B-9397-08002B2CF9AE}" pid="10" name="Tilordnet">
    <vt:lpwstr>321;#Lars Johan Frøyland</vt:lpwstr>
  </property>
  <property fmtid="{D5CDD505-2E9C-101B-9397-08002B2CF9AE}" pid="11" name="Region">
    <vt:lpwstr>;#Felles;#</vt:lpwstr>
  </property>
  <property fmtid="{D5CDD505-2E9C-101B-9397-08002B2CF9AE}" pid="12" name="Prosess">
    <vt:lpwstr>Utarbeid konkurransegrunnlag og innhent tilbud</vt:lpwstr>
  </property>
  <property fmtid="{D5CDD505-2E9C-101B-9397-08002B2CF9AE}" pid="13" name="_ExtendedDescription">
    <vt:lpwstr/>
  </property>
  <property fmtid="{D5CDD505-2E9C-101B-9397-08002B2CF9AE}" pid="14" name="Aktiv">
    <vt:lpwstr>Ja</vt:lpwstr>
  </property>
  <property fmtid="{D5CDD505-2E9C-101B-9397-08002B2CF9AE}" pid="15" name="ClassificationContentMarkingFooterShapeIds">
    <vt:lpwstr>3,4,5,6,7,8</vt:lpwstr>
  </property>
  <property fmtid="{D5CDD505-2E9C-101B-9397-08002B2CF9AE}" pid="16" name="ClassificationContentMarkingFooterFontProps">
    <vt:lpwstr>#000000,10,Calibri</vt:lpwstr>
  </property>
  <property fmtid="{D5CDD505-2E9C-101B-9397-08002B2CF9AE}" pid="17" name="ClassificationContentMarkingFooterText">
    <vt:lpwstr>Følsomhet Intern (gul)</vt:lpwstr>
  </property>
  <property fmtid="{D5CDD505-2E9C-101B-9397-08002B2CF9AE}" pid="18" name="MSIP_Label_0c3ffc1c-ef00-4620-9c2f-7d9c1597774b_Enabled">
    <vt:lpwstr>true</vt:lpwstr>
  </property>
  <property fmtid="{D5CDD505-2E9C-101B-9397-08002B2CF9AE}" pid="19" name="MSIP_Label_0c3ffc1c-ef00-4620-9c2f-7d9c1597774b_SetDate">
    <vt:lpwstr>2023-09-07T12:32:46Z</vt:lpwstr>
  </property>
  <property fmtid="{D5CDD505-2E9C-101B-9397-08002B2CF9AE}" pid="20" name="MSIP_Label_0c3ffc1c-ef00-4620-9c2f-7d9c1597774b_Method">
    <vt:lpwstr>Standard</vt:lpwstr>
  </property>
  <property fmtid="{D5CDD505-2E9C-101B-9397-08002B2CF9AE}" pid="21" name="MSIP_Label_0c3ffc1c-ef00-4620-9c2f-7d9c1597774b_Name">
    <vt:lpwstr>Intern</vt:lpwstr>
  </property>
  <property fmtid="{D5CDD505-2E9C-101B-9397-08002B2CF9AE}" pid="22" name="MSIP_Label_0c3ffc1c-ef00-4620-9c2f-7d9c1597774b_SiteId">
    <vt:lpwstr>bdcbe535-f3cf-49f5-8a6a-fb6d98dc7837</vt:lpwstr>
  </property>
  <property fmtid="{D5CDD505-2E9C-101B-9397-08002B2CF9AE}" pid="23" name="MSIP_Label_0c3ffc1c-ef00-4620-9c2f-7d9c1597774b_ActionId">
    <vt:lpwstr>508d40e4-4ab6-4fee-990d-2c7f1ccbb7e3</vt:lpwstr>
  </property>
  <property fmtid="{D5CDD505-2E9C-101B-9397-08002B2CF9AE}" pid="24" name="MSIP_Label_0c3ffc1c-ef00-4620-9c2f-7d9c1597774b_ContentBits">
    <vt:lpwstr>2</vt:lpwstr>
  </property>
  <property fmtid="{D5CDD505-2E9C-101B-9397-08002B2CF9AE}" pid="25" name="MediaServiceImageTags">
    <vt:lpwstr/>
  </property>
  <property fmtid="{D5CDD505-2E9C-101B-9397-08002B2CF9AE}" pid="26" name="c706b671796746379fc435e5ab8acaf9">
    <vt:lpwstr>Kladd|b4b6a614-00e1-4169-90bb-f9dbedae6a98</vt:lpwstr>
  </property>
  <property fmtid="{D5CDD505-2E9C-101B-9397-08002B2CF9AE}" pid="27" name="TriggerFlowInfo">
    <vt:lpwstr/>
  </property>
  <property fmtid="{D5CDD505-2E9C-101B-9397-08002B2CF9AE}" pid="28" name="SHICategory">
    <vt:lpwstr/>
  </property>
  <property fmtid="{D5CDD505-2E9C-101B-9397-08002B2CF9AE}" pid="29" name="SHIJournalType">
    <vt:lpwstr/>
  </property>
  <property fmtid="{D5CDD505-2E9C-101B-9397-08002B2CF9AE}" pid="30" name="SHIBusinessUnit">
    <vt:lpwstr/>
  </property>
  <property fmtid="{D5CDD505-2E9C-101B-9397-08002B2CF9AE}" pid="31" name="TaxCatchAll">
    <vt:lpwstr>1;#Kladd|b4b6a614-00e1-4169-90bb-f9dbedae6a98</vt:lpwstr>
  </property>
  <property fmtid="{D5CDD505-2E9C-101B-9397-08002B2CF9AE}" pid="32" name="SHIStatus">
    <vt:lpwstr>1;#Kladd|b4b6a614-00e1-4169-90bb-f9dbedae6a98</vt:lpwstr>
  </property>
  <property fmtid="{D5CDD505-2E9C-101B-9397-08002B2CF9AE}" pid="33" name="SHIArchiveKey">
    <vt:lpwstr/>
  </property>
  <property fmtid="{D5CDD505-2E9C-101B-9397-08002B2CF9AE}" pid="34" name="SHIBusinessFunction">
    <vt:lpwstr/>
  </property>
  <property fmtid="{D5CDD505-2E9C-101B-9397-08002B2CF9AE}" pid="35" name="eddf1c2c1da842e2bc8d48adb607c365">
    <vt:lpwstr/>
  </property>
  <property fmtid="{D5CDD505-2E9C-101B-9397-08002B2CF9AE}" pid="36" name="mb0d347ee0664214bffb1328b3228b3b">
    <vt:lpwstr/>
  </property>
  <property fmtid="{D5CDD505-2E9C-101B-9397-08002B2CF9AE}" pid="37" name="f692c5fbbf584dd1b4cdb2fc07ec6741">
    <vt:lpwstr/>
  </property>
  <property fmtid="{D5CDD505-2E9C-101B-9397-08002B2CF9AE}" pid="38" name="cd34d7d8f9d8445ca63dd03b5376680a">
    <vt:lpwstr/>
  </property>
  <property fmtid="{D5CDD505-2E9C-101B-9397-08002B2CF9AE}" pid="39" name="lda629c15bae4e91aa6c7e8cbbdfc8b6">
    <vt:lpwstr/>
  </property>
</Properties>
</file>